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C22" w:rsidRPr="00BE76EA" w:rsidRDefault="00D31C22" w:rsidP="00BE76EA">
      <w:pPr>
        <w:spacing w:after="0" w:line="360" w:lineRule="auto"/>
        <w:jc w:val="center"/>
        <w:rPr>
          <w:rFonts w:ascii="Arial" w:hAnsi="Arial" w:cs="Arial"/>
          <w:b/>
          <w:sz w:val="28"/>
          <w:szCs w:val="28"/>
        </w:rPr>
      </w:pPr>
      <w:r w:rsidRPr="00BE76EA">
        <w:rPr>
          <w:rFonts w:ascii="Arial" w:hAnsi="Arial" w:cs="Arial"/>
          <w:b/>
          <w:sz w:val="28"/>
          <w:szCs w:val="28"/>
        </w:rPr>
        <w:t xml:space="preserve">Merkblatt zur </w:t>
      </w:r>
    </w:p>
    <w:p w:rsidR="00D31C22" w:rsidRPr="00BE76EA" w:rsidRDefault="00D31C22" w:rsidP="00BE76EA">
      <w:pPr>
        <w:spacing w:after="0" w:line="360" w:lineRule="auto"/>
        <w:jc w:val="center"/>
        <w:rPr>
          <w:rFonts w:ascii="Arial" w:hAnsi="Arial" w:cs="Arial"/>
          <w:b/>
          <w:sz w:val="28"/>
          <w:szCs w:val="28"/>
        </w:rPr>
      </w:pPr>
      <w:r w:rsidRPr="00BE76EA">
        <w:rPr>
          <w:rFonts w:ascii="Arial" w:hAnsi="Arial" w:cs="Arial"/>
          <w:b/>
          <w:sz w:val="28"/>
          <w:szCs w:val="28"/>
        </w:rPr>
        <w:t xml:space="preserve">Allgemeinverfügung </w:t>
      </w:r>
      <w:r w:rsidR="00AF30CA">
        <w:rPr>
          <w:rFonts w:ascii="Arial" w:hAnsi="Arial" w:cs="Arial"/>
          <w:b/>
          <w:sz w:val="28"/>
          <w:szCs w:val="28"/>
        </w:rPr>
        <w:t xml:space="preserve">der Kreisverwaltung Südwestpfalz </w:t>
      </w:r>
      <w:r w:rsidR="00937D0D" w:rsidRPr="00BE76EA">
        <w:rPr>
          <w:rFonts w:ascii="Arial" w:hAnsi="Arial" w:cs="Arial"/>
          <w:b/>
          <w:sz w:val="28"/>
          <w:szCs w:val="28"/>
        </w:rPr>
        <w:t>vom</w:t>
      </w:r>
      <w:r w:rsidR="00AF30CA">
        <w:rPr>
          <w:rFonts w:ascii="Arial" w:hAnsi="Arial" w:cs="Arial"/>
          <w:b/>
          <w:sz w:val="28"/>
          <w:szCs w:val="28"/>
        </w:rPr>
        <w:t xml:space="preserve"> </w:t>
      </w:r>
      <w:r w:rsidR="00211B54">
        <w:rPr>
          <w:rFonts w:ascii="Arial" w:hAnsi="Arial" w:cs="Arial"/>
          <w:b/>
          <w:sz w:val="28"/>
          <w:szCs w:val="28"/>
        </w:rPr>
        <w:t>17</w:t>
      </w:r>
      <w:r w:rsidR="00AF30CA">
        <w:rPr>
          <w:rFonts w:ascii="Arial" w:hAnsi="Arial" w:cs="Arial"/>
          <w:b/>
          <w:sz w:val="28"/>
          <w:szCs w:val="28"/>
        </w:rPr>
        <w:t xml:space="preserve">. </w:t>
      </w:r>
      <w:r w:rsidR="00211B54">
        <w:rPr>
          <w:rFonts w:ascii="Arial" w:hAnsi="Arial" w:cs="Arial"/>
          <w:b/>
          <w:sz w:val="28"/>
          <w:szCs w:val="28"/>
        </w:rPr>
        <w:t>Juni</w:t>
      </w:r>
      <w:r w:rsidR="00AF30CA">
        <w:rPr>
          <w:rFonts w:ascii="Arial" w:hAnsi="Arial" w:cs="Arial"/>
          <w:b/>
          <w:sz w:val="28"/>
          <w:szCs w:val="28"/>
        </w:rPr>
        <w:t xml:space="preserve"> 2020</w:t>
      </w:r>
      <w:r w:rsidR="00937D0D" w:rsidRPr="00BE76EA">
        <w:rPr>
          <w:rStyle w:val="Funotenzeichen"/>
          <w:rFonts w:ascii="Arial" w:hAnsi="Arial" w:cs="Arial"/>
          <w:b/>
          <w:sz w:val="28"/>
          <w:szCs w:val="28"/>
        </w:rPr>
        <w:footnoteReference w:id="1"/>
      </w:r>
      <w:r w:rsidR="00937D0D" w:rsidRPr="00BE76EA">
        <w:rPr>
          <w:rFonts w:ascii="Arial" w:hAnsi="Arial" w:cs="Arial"/>
          <w:b/>
          <w:sz w:val="28"/>
          <w:szCs w:val="28"/>
        </w:rPr>
        <w:br/>
      </w:r>
      <w:r w:rsidRPr="00BE76EA">
        <w:rPr>
          <w:rFonts w:ascii="Arial" w:hAnsi="Arial" w:cs="Arial"/>
          <w:b/>
          <w:sz w:val="28"/>
          <w:szCs w:val="28"/>
        </w:rPr>
        <w:t>zur Bestellung eines Geldwäschebeauftragten</w:t>
      </w:r>
      <w:r w:rsidRPr="00BE76EA">
        <w:rPr>
          <w:rStyle w:val="Funotenzeichen"/>
          <w:rFonts w:ascii="Arial" w:hAnsi="Arial" w:cs="Arial"/>
          <w:b/>
          <w:sz w:val="28"/>
          <w:szCs w:val="28"/>
        </w:rPr>
        <w:footnoteReference w:id="2"/>
      </w:r>
      <w:r w:rsidRPr="00BE76EA">
        <w:rPr>
          <w:rFonts w:ascii="Arial" w:hAnsi="Arial" w:cs="Arial"/>
          <w:b/>
          <w:sz w:val="28"/>
          <w:szCs w:val="28"/>
        </w:rPr>
        <w:t xml:space="preserve"> </w:t>
      </w:r>
      <w:r w:rsidRPr="00BE76EA">
        <w:rPr>
          <w:rFonts w:ascii="Arial" w:hAnsi="Arial" w:cs="Arial"/>
          <w:b/>
          <w:sz w:val="28"/>
          <w:szCs w:val="28"/>
        </w:rPr>
        <w:br/>
        <w:t>bei gewerblichen Güterhändlern</w:t>
      </w:r>
    </w:p>
    <w:p w:rsidR="00D31C22" w:rsidRPr="00BE76EA" w:rsidRDefault="00D31C22" w:rsidP="00BE76EA">
      <w:pPr>
        <w:spacing w:after="0" w:line="360" w:lineRule="auto"/>
        <w:jc w:val="center"/>
        <w:rPr>
          <w:rFonts w:ascii="Arial" w:hAnsi="Arial" w:cs="Arial"/>
          <w:b/>
          <w:sz w:val="28"/>
          <w:szCs w:val="28"/>
        </w:rPr>
      </w:pPr>
      <w:r w:rsidRPr="00BE76EA">
        <w:rPr>
          <w:rFonts w:ascii="Arial" w:hAnsi="Arial" w:cs="Arial"/>
          <w:b/>
          <w:sz w:val="28"/>
          <w:szCs w:val="28"/>
        </w:rPr>
        <w:t xml:space="preserve">nach </w:t>
      </w:r>
      <w:r w:rsidR="0091614B" w:rsidRPr="00BE76EA">
        <w:rPr>
          <w:rFonts w:ascii="Arial" w:hAnsi="Arial" w:cs="Arial"/>
          <w:b/>
          <w:sz w:val="28"/>
          <w:szCs w:val="28"/>
        </w:rPr>
        <w:t xml:space="preserve">§ </w:t>
      </w:r>
      <w:r w:rsidR="0091614B">
        <w:rPr>
          <w:rFonts w:ascii="Arial" w:hAnsi="Arial" w:cs="Arial"/>
          <w:b/>
          <w:sz w:val="28"/>
          <w:szCs w:val="28"/>
        </w:rPr>
        <w:t>7</w:t>
      </w:r>
      <w:r w:rsidR="0091614B" w:rsidRPr="00BE76EA">
        <w:rPr>
          <w:rFonts w:ascii="Arial" w:hAnsi="Arial" w:cs="Arial"/>
          <w:b/>
          <w:sz w:val="28"/>
          <w:szCs w:val="28"/>
        </w:rPr>
        <w:t xml:space="preserve"> Absatz 3</w:t>
      </w:r>
      <w:r w:rsidR="0091614B">
        <w:rPr>
          <w:rFonts w:ascii="Arial" w:hAnsi="Arial" w:cs="Arial"/>
          <w:b/>
          <w:sz w:val="28"/>
          <w:szCs w:val="28"/>
        </w:rPr>
        <w:t xml:space="preserve"> Satz 2</w:t>
      </w:r>
      <w:r w:rsidR="0091614B" w:rsidRPr="00BE76EA">
        <w:rPr>
          <w:rFonts w:ascii="Arial" w:hAnsi="Arial" w:cs="Arial"/>
          <w:b/>
          <w:sz w:val="28"/>
          <w:szCs w:val="28"/>
        </w:rPr>
        <w:t xml:space="preserve"> </w:t>
      </w:r>
      <w:r w:rsidRPr="00BE76EA">
        <w:rPr>
          <w:rFonts w:ascii="Arial" w:hAnsi="Arial" w:cs="Arial"/>
          <w:b/>
          <w:sz w:val="28"/>
          <w:szCs w:val="28"/>
        </w:rPr>
        <w:t>des Geldwäschegesetzes (GwG)</w:t>
      </w:r>
    </w:p>
    <w:p w:rsidR="00D31C22" w:rsidRPr="00BE76EA" w:rsidRDefault="00D31C22" w:rsidP="00BE76EA">
      <w:pPr>
        <w:spacing w:after="0" w:line="360" w:lineRule="auto"/>
        <w:jc w:val="center"/>
        <w:rPr>
          <w:rFonts w:ascii="Arial" w:hAnsi="Arial" w:cs="Arial"/>
          <w:b/>
          <w:sz w:val="28"/>
          <w:szCs w:val="28"/>
        </w:rPr>
      </w:pPr>
    </w:p>
    <w:p w:rsidR="0091614B" w:rsidRDefault="0091614B" w:rsidP="0091614B">
      <w:pPr>
        <w:spacing w:after="0" w:line="480" w:lineRule="auto"/>
        <w:rPr>
          <w:rFonts w:ascii="Arial" w:hAnsi="Arial" w:cs="Arial"/>
          <w:b/>
        </w:rPr>
      </w:pPr>
      <w:r w:rsidRPr="00BE76EA">
        <w:rPr>
          <w:rFonts w:ascii="Arial" w:hAnsi="Arial" w:cs="Arial"/>
          <w:b/>
        </w:rPr>
        <w:t>1. Welcher Güterhändler muss einen Geldwäschebeauftragten bestellen?</w:t>
      </w:r>
    </w:p>
    <w:p w:rsidR="0091614B" w:rsidRPr="00BE76EA" w:rsidRDefault="0091614B" w:rsidP="0091614B">
      <w:pPr>
        <w:spacing w:after="0" w:line="360" w:lineRule="auto"/>
        <w:rPr>
          <w:rFonts w:ascii="Arial" w:hAnsi="Arial" w:cs="Arial"/>
          <w:lang w:eastAsia="de-DE"/>
        </w:rPr>
      </w:pPr>
      <w:r w:rsidRPr="00BE76EA">
        <w:rPr>
          <w:rFonts w:ascii="Arial" w:hAnsi="Arial" w:cs="Arial"/>
          <w:b/>
          <w:lang w:eastAsia="de-DE"/>
        </w:rPr>
        <w:t>Sofern Sie die in der Allgemeinverfügung Ihrer Aufsichtsbehörde genannten Kriterien erfüllen, sind Sie als Güterhändler verpflichtet</w:t>
      </w:r>
      <w:r w:rsidRPr="00BE76EA">
        <w:rPr>
          <w:rFonts w:ascii="Arial" w:hAnsi="Arial" w:cs="Arial"/>
          <w:lang w:eastAsia="de-DE"/>
        </w:rPr>
        <w:t xml:space="preserve">, einen Geldwäschebeauftragten für Ihr Unternehmen zu bestellen. Nur wenn </w:t>
      </w:r>
      <w:r w:rsidRPr="00BE76EA">
        <w:rPr>
          <w:rFonts w:ascii="Arial" w:hAnsi="Arial" w:cs="Arial"/>
          <w:b/>
          <w:lang w:eastAsia="de-DE"/>
        </w:rPr>
        <w:t xml:space="preserve">alle in Ziff. 1 Buchstaben a) bis d) der Allgemeinverfügung genannten </w:t>
      </w:r>
      <w:r w:rsidRPr="00BE76EA">
        <w:rPr>
          <w:rFonts w:ascii="Arial" w:hAnsi="Arial" w:cs="Arial"/>
          <w:lang w:eastAsia="de-DE"/>
        </w:rPr>
        <w:t xml:space="preserve">Voraussetzungen vorliegen, müssen Sie einen Geldwäschebeauftragten bestellen. </w:t>
      </w:r>
    </w:p>
    <w:p w:rsidR="0091614B" w:rsidRPr="00BE76EA" w:rsidRDefault="0091614B" w:rsidP="0091614B">
      <w:pPr>
        <w:spacing w:after="0" w:line="360" w:lineRule="auto"/>
        <w:rPr>
          <w:rFonts w:ascii="Arial" w:hAnsi="Arial" w:cs="Arial"/>
          <w:lang w:eastAsia="de-DE"/>
        </w:rPr>
      </w:pPr>
    </w:p>
    <w:p w:rsidR="0091614B" w:rsidRDefault="0091614B" w:rsidP="0091614B">
      <w:pPr>
        <w:spacing w:after="0" w:line="360" w:lineRule="auto"/>
        <w:rPr>
          <w:rFonts w:ascii="Arial" w:hAnsi="Arial" w:cs="Arial"/>
          <w:lang w:eastAsia="de-DE"/>
        </w:rPr>
      </w:pPr>
      <w:r w:rsidRPr="00BE76EA">
        <w:rPr>
          <w:rFonts w:ascii="Arial" w:hAnsi="Arial" w:cs="Arial"/>
          <w:lang w:eastAsia="de-DE"/>
        </w:rPr>
        <w:t>Mit der Allgemeinverfügung hat Ihre Aufsichtsbehörde von der Regelung in §</w:t>
      </w:r>
      <w:r>
        <w:rPr>
          <w:rFonts w:ascii="Arial" w:hAnsi="Arial" w:cs="Arial"/>
          <w:lang w:eastAsia="de-DE"/>
        </w:rPr>
        <w:t> 7 </w:t>
      </w:r>
      <w:r w:rsidRPr="00BE76EA">
        <w:rPr>
          <w:rFonts w:ascii="Arial" w:hAnsi="Arial" w:cs="Arial"/>
          <w:lang w:eastAsia="de-DE"/>
        </w:rPr>
        <w:t>Absatz</w:t>
      </w:r>
      <w:r>
        <w:rPr>
          <w:rFonts w:ascii="Arial" w:hAnsi="Arial" w:cs="Arial"/>
          <w:lang w:eastAsia="de-DE"/>
        </w:rPr>
        <w:t> 3 </w:t>
      </w:r>
      <w:r w:rsidRPr="00BE76EA">
        <w:rPr>
          <w:rFonts w:ascii="Arial" w:hAnsi="Arial" w:cs="Arial"/>
          <w:lang w:eastAsia="de-DE"/>
        </w:rPr>
        <w:t>Satz</w:t>
      </w:r>
      <w:r>
        <w:rPr>
          <w:rFonts w:ascii="Arial" w:hAnsi="Arial" w:cs="Arial"/>
          <w:lang w:eastAsia="de-DE"/>
        </w:rPr>
        <w:t> 2 </w:t>
      </w:r>
      <w:r w:rsidRPr="00BE76EA">
        <w:rPr>
          <w:rFonts w:ascii="Arial" w:hAnsi="Arial" w:cs="Arial"/>
          <w:lang w:eastAsia="de-DE"/>
        </w:rPr>
        <w:t>GwG Gebrauch gemacht. Demnach sollen die Behörden bei Händlern hochwertiger Güter (= Güter, die</w:t>
      </w:r>
      <w:r>
        <w:rPr>
          <w:rFonts w:ascii="Arial" w:hAnsi="Arial" w:cs="Arial"/>
          <w:lang w:eastAsia="de-DE"/>
        </w:rPr>
        <w:t xml:space="preserve"> keine alltägliche Anschaffung </w:t>
      </w:r>
      <w:r w:rsidRPr="00BE76EA">
        <w:rPr>
          <w:rFonts w:ascii="Arial" w:hAnsi="Arial" w:cs="Arial"/>
          <w:lang w:eastAsia="de-DE"/>
        </w:rPr>
        <w:t>darstellen), die Bestellung eines Geldwäschebeauftragten anordnen.</w:t>
      </w:r>
    </w:p>
    <w:p w:rsidR="0091614B" w:rsidRPr="00BE76EA" w:rsidRDefault="0091614B" w:rsidP="0091614B">
      <w:pPr>
        <w:spacing w:after="0" w:line="360" w:lineRule="auto"/>
        <w:rPr>
          <w:rFonts w:ascii="Arial" w:hAnsi="Arial" w:cs="Arial"/>
          <w:lang w:eastAsia="de-DE"/>
        </w:rPr>
      </w:pPr>
    </w:p>
    <w:p w:rsidR="0091614B" w:rsidRPr="00BE76EA" w:rsidRDefault="0091614B" w:rsidP="0091614B">
      <w:pPr>
        <w:spacing w:after="0" w:line="360" w:lineRule="auto"/>
        <w:rPr>
          <w:rFonts w:ascii="Arial" w:hAnsi="Arial" w:cs="Arial"/>
          <w:lang w:eastAsia="de-DE"/>
        </w:rPr>
      </w:pPr>
      <w:r w:rsidRPr="00BE76EA">
        <w:rPr>
          <w:rFonts w:ascii="Arial" w:hAnsi="Arial" w:cs="Arial"/>
          <w:lang w:eastAsia="de-DE"/>
        </w:rPr>
        <w:t>Der Geldwäschebeauftragte ist zugleich auch Ansprechpartner in Fällen der Terrorismusfinanzierung.</w:t>
      </w:r>
    </w:p>
    <w:p w:rsidR="0091614B" w:rsidRPr="00BE76EA" w:rsidRDefault="0091614B" w:rsidP="0091614B">
      <w:pPr>
        <w:spacing w:after="0" w:line="360" w:lineRule="auto"/>
        <w:rPr>
          <w:rFonts w:ascii="Arial" w:hAnsi="Arial" w:cs="Arial"/>
          <w:lang w:eastAsia="de-DE"/>
        </w:rPr>
      </w:pPr>
    </w:p>
    <w:p w:rsidR="0091614B" w:rsidRPr="00BE76EA" w:rsidRDefault="0091614B" w:rsidP="0091614B">
      <w:pPr>
        <w:spacing w:after="0" w:line="360" w:lineRule="auto"/>
        <w:rPr>
          <w:rFonts w:ascii="Arial" w:hAnsi="Arial" w:cs="Arial"/>
          <w:lang w:eastAsia="de-DE"/>
        </w:rPr>
      </w:pPr>
    </w:p>
    <w:p w:rsidR="0091614B" w:rsidRDefault="0091614B" w:rsidP="0091614B">
      <w:pPr>
        <w:spacing w:after="0" w:line="480" w:lineRule="auto"/>
        <w:rPr>
          <w:rFonts w:ascii="Arial" w:hAnsi="Arial" w:cs="Arial"/>
          <w:b/>
        </w:rPr>
      </w:pPr>
      <w:r w:rsidRPr="00BE76EA">
        <w:rPr>
          <w:rFonts w:ascii="Arial" w:hAnsi="Arial" w:cs="Arial"/>
          <w:b/>
        </w:rPr>
        <w:t>2. Wie muss die Bestellung erfolgen?</w:t>
      </w:r>
    </w:p>
    <w:p w:rsidR="0091614B" w:rsidRDefault="0091614B" w:rsidP="0091614B">
      <w:pPr>
        <w:spacing w:after="0" w:line="360" w:lineRule="auto"/>
        <w:rPr>
          <w:rFonts w:ascii="Arial" w:hAnsi="Arial" w:cs="Arial"/>
        </w:rPr>
      </w:pPr>
      <w:r w:rsidRPr="00BE76EA">
        <w:rPr>
          <w:rFonts w:ascii="Arial" w:hAnsi="Arial" w:cs="Arial"/>
        </w:rPr>
        <w:t>Ausdrückliche Vorgaben, wie die Bestellung des Geldwäschebeauftragten zu erfolgen hat, sieht das Geldwäschegesetz nicht vor. Für den Fall, dass der bestellte Geldwäschebeauftragte verhindert ist, weil er bspw. wegen Urlaub oder geschäftlich bedingt abwesend ist, muss zusätzlich ein Stellvertreter benannt werden.</w:t>
      </w:r>
    </w:p>
    <w:p w:rsidR="0091614B" w:rsidRDefault="0091614B" w:rsidP="0091614B">
      <w:pPr>
        <w:spacing w:after="0" w:line="240" w:lineRule="auto"/>
        <w:rPr>
          <w:rFonts w:ascii="Arial" w:hAnsi="Arial" w:cs="Arial"/>
        </w:rPr>
      </w:pPr>
      <w:r>
        <w:rPr>
          <w:rFonts w:ascii="Arial" w:hAnsi="Arial" w:cs="Arial"/>
        </w:rPr>
        <w:br w:type="page"/>
      </w:r>
    </w:p>
    <w:p w:rsidR="0091614B" w:rsidRDefault="0091614B" w:rsidP="0091614B">
      <w:pPr>
        <w:spacing w:after="0" w:line="480" w:lineRule="auto"/>
        <w:rPr>
          <w:rFonts w:ascii="Arial" w:hAnsi="Arial" w:cs="Arial"/>
          <w:b/>
        </w:rPr>
      </w:pPr>
      <w:r w:rsidRPr="00BE76EA">
        <w:rPr>
          <w:rFonts w:ascii="Arial" w:hAnsi="Arial" w:cs="Arial"/>
          <w:b/>
        </w:rPr>
        <w:lastRenderedPageBreak/>
        <w:t>3. Wem muss ich die Bestellung oder Abberufung mitteilen?</w:t>
      </w:r>
    </w:p>
    <w:p w:rsidR="0091614B" w:rsidRDefault="0091614B" w:rsidP="0091614B">
      <w:pPr>
        <w:spacing w:after="0" w:line="360" w:lineRule="auto"/>
        <w:rPr>
          <w:rFonts w:ascii="Arial" w:hAnsi="Arial" w:cs="Arial"/>
        </w:rPr>
      </w:pPr>
      <w:r w:rsidRPr="00BE76EA">
        <w:rPr>
          <w:rFonts w:ascii="Arial" w:hAnsi="Arial" w:cs="Arial"/>
        </w:rPr>
        <w:t>Die Be</w:t>
      </w:r>
      <w:r>
        <w:rPr>
          <w:rFonts w:ascii="Arial" w:hAnsi="Arial" w:cs="Arial"/>
        </w:rPr>
        <w:t>stellung</w:t>
      </w:r>
      <w:r w:rsidRPr="00BE76EA">
        <w:rPr>
          <w:rFonts w:ascii="Arial" w:hAnsi="Arial" w:cs="Arial"/>
        </w:rPr>
        <w:t xml:space="preserve"> des Geldwäschebeauftragten</w:t>
      </w:r>
      <w:r>
        <w:rPr>
          <w:rFonts w:ascii="Arial" w:hAnsi="Arial" w:cs="Arial"/>
        </w:rPr>
        <w:t xml:space="preserve"> sowie seines Stellvertreters</w:t>
      </w:r>
      <w:r w:rsidRPr="00BE76EA">
        <w:rPr>
          <w:rFonts w:ascii="Arial" w:hAnsi="Arial" w:cs="Arial"/>
        </w:rPr>
        <w:t xml:space="preserve"> ist der zuständigen Aufsichtsbehörde </w:t>
      </w:r>
      <w:r>
        <w:rPr>
          <w:rFonts w:ascii="Arial" w:hAnsi="Arial" w:cs="Arial"/>
        </w:rPr>
        <w:t>anzuzeigen</w:t>
      </w:r>
      <w:r w:rsidRPr="00BE76EA">
        <w:rPr>
          <w:rFonts w:ascii="Arial" w:hAnsi="Arial" w:cs="Arial"/>
        </w:rPr>
        <w:t>. Um Rückfragen zu vermeiden, empfiehlt es sich, hierfür den vorgesehen</w:t>
      </w:r>
      <w:r w:rsidR="007C046D">
        <w:rPr>
          <w:rFonts w:ascii="Arial" w:hAnsi="Arial" w:cs="Arial"/>
        </w:rPr>
        <w:t>en</w:t>
      </w:r>
      <w:r w:rsidRPr="00BE76EA">
        <w:rPr>
          <w:rFonts w:ascii="Arial" w:hAnsi="Arial" w:cs="Arial"/>
        </w:rPr>
        <w:t xml:space="preserve"> Vordruck </w:t>
      </w:r>
      <w:r>
        <w:rPr>
          <w:rFonts w:ascii="Arial" w:hAnsi="Arial" w:cs="Arial"/>
        </w:rPr>
        <w:t>(zu finden unter dem Link</w:t>
      </w:r>
      <w:r w:rsidR="00A73128">
        <w:rPr>
          <w:rFonts w:ascii="Arial" w:hAnsi="Arial" w:cs="Arial"/>
        </w:rPr>
        <w:t>:</w:t>
      </w:r>
      <w:r w:rsidR="00A73128" w:rsidRPr="00A73128">
        <w:t xml:space="preserve"> </w:t>
      </w:r>
      <w:r w:rsidR="00A73128" w:rsidRPr="00A73128">
        <w:rPr>
          <w:rFonts w:ascii="Arial" w:hAnsi="Arial" w:cs="Arial"/>
        </w:rPr>
        <w:t>https://www.lksuedwestpfalz.de/pdf/abteilungen/ordnung-und-recht/anzeigeformular-gh-vers.-und-immomakler-2020.docx?cid=4xm</w:t>
      </w:r>
      <w:r>
        <w:rPr>
          <w:rFonts w:ascii="Arial" w:hAnsi="Arial" w:cs="Arial"/>
        </w:rPr>
        <w:t>zu verwenden.</w:t>
      </w:r>
    </w:p>
    <w:p w:rsidR="0091614B" w:rsidRPr="00BE76EA" w:rsidRDefault="0091614B" w:rsidP="0091614B">
      <w:pPr>
        <w:spacing w:after="0" w:line="360" w:lineRule="auto"/>
        <w:rPr>
          <w:rFonts w:ascii="Arial" w:hAnsi="Arial" w:cs="Arial"/>
        </w:rPr>
      </w:pPr>
    </w:p>
    <w:p w:rsidR="0091614B" w:rsidRPr="00BE76EA" w:rsidRDefault="0091614B" w:rsidP="0091614B">
      <w:pPr>
        <w:spacing w:after="0" w:line="360" w:lineRule="auto"/>
        <w:rPr>
          <w:rFonts w:ascii="Arial" w:hAnsi="Arial" w:cs="Arial"/>
        </w:rPr>
      </w:pPr>
      <w:r w:rsidRPr="00BE76EA">
        <w:rPr>
          <w:rFonts w:ascii="Arial" w:hAnsi="Arial" w:cs="Arial"/>
        </w:rPr>
        <w:t xml:space="preserve">Wird der bestellte Geldwäschebeauftragte abberufen und dadurch von seinen Aufgaben entbunden, müssen Sie ihn unverzüglich ersetzen </w:t>
      </w:r>
      <w:r>
        <w:rPr>
          <w:rFonts w:ascii="Arial" w:hAnsi="Arial" w:cs="Arial"/>
        </w:rPr>
        <w:t xml:space="preserve">und </w:t>
      </w:r>
      <w:r w:rsidRPr="00BE76EA">
        <w:rPr>
          <w:rFonts w:ascii="Arial" w:hAnsi="Arial" w:cs="Arial"/>
        </w:rPr>
        <w:t>die Aufsichtsbehörde hierüber informieren. Hierfür kann ebenfalls der genannte Vordruck verwendet werden.</w:t>
      </w:r>
    </w:p>
    <w:p w:rsidR="0091614B" w:rsidRPr="00BE76EA" w:rsidRDefault="0091614B" w:rsidP="0091614B">
      <w:pPr>
        <w:spacing w:after="0" w:line="360" w:lineRule="auto"/>
        <w:rPr>
          <w:rFonts w:ascii="Arial" w:hAnsi="Arial" w:cs="Arial"/>
        </w:rPr>
      </w:pPr>
    </w:p>
    <w:p w:rsidR="0091614B" w:rsidRPr="00BE76EA" w:rsidRDefault="0091614B" w:rsidP="0091614B">
      <w:pPr>
        <w:spacing w:after="0" w:line="360" w:lineRule="auto"/>
        <w:rPr>
          <w:rFonts w:ascii="Arial" w:hAnsi="Arial" w:cs="Arial"/>
        </w:rPr>
      </w:pPr>
    </w:p>
    <w:p w:rsidR="0091614B" w:rsidRPr="00BE76EA" w:rsidRDefault="0091614B" w:rsidP="0091614B">
      <w:pPr>
        <w:spacing w:after="0" w:line="480" w:lineRule="auto"/>
        <w:rPr>
          <w:rFonts w:ascii="Arial" w:hAnsi="Arial" w:cs="Arial"/>
        </w:rPr>
      </w:pPr>
      <w:r w:rsidRPr="00BE76EA">
        <w:rPr>
          <w:rFonts w:ascii="Arial" w:hAnsi="Arial" w:cs="Arial"/>
          <w:b/>
        </w:rPr>
        <w:t>4. Freistellung von der Pflicht, einen Geldwäschebeauftragten bestellen zu müssen</w:t>
      </w:r>
    </w:p>
    <w:p w:rsidR="00353475" w:rsidRDefault="00353475" w:rsidP="00353475">
      <w:pPr>
        <w:spacing w:after="0" w:line="360" w:lineRule="auto"/>
        <w:rPr>
          <w:rFonts w:ascii="Arial" w:hAnsi="Arial" w:cs="Arial"/>
        </w:rPr>
      </w:pPr>
      <w:r w:rsidRPr="00BE76EA">
        <w:rPr>
          <w:rFonts w:ascii="Arial" w:hAnsi="Arial" w:cs="Arial"/>
        </w:rPr>
        <w:t xml:space="preserve">Ihre Aufsichtsbehörde </w:t>
      </w:r>
      <w:r>
        <w:rPr>
          <w:rFonts w:ascii="Arial" w:hAnsi="Arial" w:cs="Arial"/>
        </w:rPr>
        <w:t>kann</w:t>
      </w:r>
      <w:r w:rsidRPr="00BE76EA">
        <w:rPr>
          <w:rFonts w:ascii="Arial" w:hAnsi="Arial" w:cs="Arial"/>
        </w:rPr>
        <w:t xml:space="preserve"> Sie von der Pflicht, einen Geldwäschebeauftragten bestellen zu müssen</w:t>
      </w:r>
      <w:r>
        <w:rPr>
          <w:rFonts w:ascii="Arial" w:hAnsi="Arial" w:cs="Arial"/>
        </w:rPr>
        <w:t>,</w:t>
      </w:r>
      <w:r w:rsidRPr="00BE76EA">
        <w:rPr>
          <w:rFonts w:ascii="Arial" w:hAnsi="Arial" w:cs="Arial"/>
        </w:rPr>
        <w:t xml:space="preserve"> </w:t>
      </w:r>
      <w:r>
        <w:rPr>
          <w:rFonts w:ascii="Arial" w:hAnsi="Arial" w:cs="Arial"/>
        </w:rPr>
        <w:t>befreien</w:t>
      </w:r>
      <w:r w:rsidR="00641D06">
        <w:rPr>
          <w:rFonts w:ascii="Arial" w:hAnsi="Arial" w:cs="Arial"/>
        </w:rPr>
        <w:t>.</w:t>
      </w:r>
      <w:r w:rsidRPr="00BE76EA">
        <w:rPr>
          <w:rFonts w:ascii="Arial" w:hAnsi="Arial" w:cs="Arial"/>
        </w:rPr>
        <w:t xml:space="preserve"> Da</w:t>
      </w:r>
      <w:r>
        <w:rPr>
          <w:rFonts w:ascii="Arial" w:hAnsi="Arial" w:cs="Arial"/>
        </w:rPr>
        <w:t>zu</w:t>
      </w:r>
      <w:r w:rsidRPr="00BE76EA">
        <w:rPr>
          <w:rFonts w:ascii="Arial" w:hAnsi="Arial" w:cs="Arial"/>
        </w:rPr>
        <w:t xml:space="preserve"> müssen Sie nachweisen, dass die Gefahr von Informationsverlusten und -defiziten auf Grund arbeitsteiliger Unternehmensstruktur nicht besteht und dass nach risikobasierter Bewertung anderweitige Vorkehrungen getroffen werden, um Transaktionen, die mit Geldwäsche oder Terrorismusfinanzierung zusammenhängen, zu verhindern (§</w:t>
      </w:r>
      <w:r>
        <w:rPr>
          <w:rFonts w:ascii="Arial" w:hAnsi="Arial" w:cs="Arial"/>
        </w:rPr>
        <w:t> 7 </w:t>
      </w:r>
      <w:r w:rsidRPr="00BE76EA">
        <w:rPr>
          <w:rFonts w:ascii="Arial" w:hAnsi="Arial" w:cs="Arial"/>
        </w:rPr>
        <w:t>Absatz</w:t>
      </w:r>
      <w:r>
        <w:rPr>
          <w:rFonts w:ascii="Arial" w:hAnsi="Arial" w:cs="Arial"/>
        </w:rPr>
        <w:t> 2 </w:t>
      </w:r>
      <w:r w:rsidRPr="00BE76EA">
        <w:rPr>
          <w:rFonts w:ascii="Arial" w:hAnsi="Arial" w:cs="Arial"/>
        </w:rPr>
        <w:t>GwG).</w:t>
      </w:r>
      <w:r>
        <w:rPr>
          <w:rFonts w:ascii="Arial" w:hAnsi="Arial" w:cs="Arial"/>
        </w:rPr>
        <w:t xml:space="preserve"> </w:t>
      </w:r>
    </w:p>
    <w:p w:rsidR="00353475" w:rsidRPr="00BE76EA" w:rsidRDefault="00353475" w:rsidP="00353475">
      <w:pPr>
        <w:spacing w:after="0" w:line="360" w:lineRule="auto"/>
        <w:rPr>
          <w:rFonts w:ascii="Arial" w:hAnsi="Arial" w:cs="Arial"/>
        </w:rPr>
      </w:pPr>
      <w:r>
        <w:rPr>
          <w:rFonts w:ascii="Arial" w:hAnsi="Arial" w:cs="Arial"/>
        </w:rPr>
        <w:t>Die E</w:t>
      </w:r>
      <w:r w:rsidRPr="00BE76EA">
        <w:rPr>
          <w:rFonts w:ascii="Arial" w:hAnsi="Arial" w:cs="Arial"/>
        </w:rPr>
        <w:t xml:space="preserve">ntscheidungen hierüber </w:t>
      </w:r>
      <w:r>
        <w:rPr>
          <w:rFonts w:ascii="Arial" w:hAnsi="Arial" w:cs="Arial"/>
        </w:rPr>
        <w:t>sind gebührenpflichtig</w:t>
      </w:r>
      <w:r w:rsidRPr="00BE76EA">
        <w:rPr>
          <w:rFonts w:ascii="Arial" w:hAnsi="Arial" w:cs="Arial"/>
        </w:rPr>
        <w:t>.</w:t>
      </w:r>
    </w:p>
    <w:p w:rsidR="0091614B" w:rsidRDefault="0091614B" w:rsidP="0091614B">
      <w:pPr>
        <w:spacing w:after="0" w:line="360" w:lineRule="auto"/>
        <w:rPr>
          <w:rFonts w:ascii="Arial" w:hAnsi="Arial" w:cs="Arial"/>
        </w:rPr>
      </w:pPr>
    </w:p>
    <w:p w:rsidR="0091614B" w:rsidRPr="00BE76EA" w:rsidRDefault="0091614B" w:rsidP="0091614B">
      <w:pPr>
        <w:spacing w:after="0" w:line="360" w:lineRule="auto"/>
        <w:rPr>
          <w:rFonts w:ascii="Arial" w:hAnsi="Arial" w:cs="Arial"/>
        </w:rPr>
      </w:pPr>
    </w:p>
    <w:p w:rsidR="0091614B" w:rsidRDefault="0091614B" w:rsidP="0091614B">
      <w:pPr>
        <w:spacing w:after="0" w:line="360" w:lineRule="auto"/>
        <w:rPr>
          <w:rFonts w:ascii="Arial" w:hAnsi="Arial" w:cs="Arial"/>
          <w:b/>
        </w:rPr>
      </w:pPr>
      <w:r w:rsidRPr="00BE76EA">
        <w:rPr>
          <w:rFonts w:ascii="Arial" w:hAnsi="Arial" w:cs="Arial"/>
          <w:b/>
        </w:rPr>
        <w:t>5. Wer kommt als Geldwäschebeauftragter in Betracht? Welche persönlichen Voraussetzungen müssen erfüllt sein?</w:t>
      </w:r>
    </w:p>
    <w:p w:rsidR="00353475" w:rsidRDefault="00353475" w:rsidP="00353475">
      <w:pPr>
        <w:spacing w:after="0" w:line="360" w:lineRule="auto"/>
        <w:rPr>
          <w:rFonts w:ascii="Arial" w:hAnsi="Arial" w:cs="Arial"/>
        </w:rPr>
      </w:pPr>
      <w:r w:rsidRPr="00BE76EA">
        <w:rPr>
          <w:rFonts w:ascii="Arial" w:hAnsi="Arial" w:cs="Arial"/>
        </w:rPr>
        <w:t>Der Geldwäschebeauftragte ist der Geschäftsleitung unmittelbar nachgeordnet (§</w:t>
      </w:r>
      <w:r>
        <w:rPr>
          <w:rFonts w:ascii="Arial" w:hAnsi="Arial" w:cs="Arial"/>
        </w:rPr>
        <w:t> 7 </w:t>
      </w:r>
      <w:r w:rsidRPr="00BE76EA">
        <w:rPr>
          <w:rFonts w:ascii="Arial" w:hAnsi="Arial" w:cs="Arial"/>
        </w:rPr>
        <w:t>Absatz</w:t>
      </w:r>
      <w:r>
        <w:rPr>
          <w:rFonts w:ascii="Arial" w:hAnsi="Arial" w:cs="Arial"/>
        </w:rPr>
        <w:t> 1 Satz 3 </w:t>
      </w:r>
      <w:r w:rsidRPr="00BE76EA">
        <w:rPr>
          <w:rFonts w:ascii="Arial" w:hAnsi="Arial" w:cs="Arial"/>
        </w:rPr>
        <w:t xml:space="preserve">GwG), kann aber auch selbst der Geschäftsleitung angehören. Dies dürfte insbesondere in kleineren Unternehmen infrage kommen, in denen keine anderen geeigneten Personen zur Verfügung stehen oder in Unternehmen, bei denen nur ein geringes Geldwäscherisiko besteht. Sofern es </w:t>
      </w:r>
      <w:r>
        <w:rPr>
          <w:rFonts w:ascii="Arial" w:hAnsi="Arial" w:cs="Arial"/>
        </w:rPr>
        <w:t>möglich ist, Mitarbeiter unterhalb der Geschäftsleitung zum Geldwäschebeauftragten zu bestellen, so sollte von dieser</w:t>
      </w:r>
      <w:r w:rsidRPr="00BE76EA">
        <w:rPr>
          <w:rFonts w:ascii="Arial" w:hAnsi="Arial" w:cs="Arial"/>
        </w:rPr>
        <w:t xml:space="preserve"> Möglichkeit</w:t>
      </w:r>
      <w:r>
        <w:rPr>
          <w:rFonts w:ascii="Arial" w:hAnsi="Arial" w:cs="Arial"/>
        </w:rPr>
        <w:t xml:space="preserve"> Gebrauch gemacht werden.</w:t>
      </w:r>
      <w:r w:rsidRPr="00BE76EA">
        <w:rPr>
          <w:rFonts w:ascii="Arial" w:hAnsi="Arial" w:cs="Arial"/>
        </w:rPr>
        <w:t xml:space="preserve"> Inhaber, Vorstände, Geschäftsführer und sonstige gesetzlich oder verfassungsmäßig berufene Vertreter des Unternehmens </w:t>
      </w:r>
      <w:r>
        <w:rPr>
          <w:rFonts w:ascii="Arial" w:hAnsi="Arial" w:cs="Arial"/>
        </w:rPr>
        <w:t xml:space="preserve">sollten möglichst </w:t>
      </w:r>
      <w:r w:rsidRPr="00BE76EA">
        <w:rPr>
          <w:rFonts w:ascii="Arial" w:hAnsi="Arial" w:cs="Arial"/>
        </w:rPr>
        <w:t>nicht zum Geldwäschebeauftragten bestellt werden</w:t>
      </w:r>
      <w:r>
        <w:rPr>
          <w:rFonts w:ascii="Arial" w:hAnsi="Arial" w:cs="Arial"/>
        </w:rPr>
        <w:t>,</w:t>
      </w:r>
      <w:r w:rsidRPr="00BE76EA">
        <w:rPr>
          <w:rFonts w:ascii="Arial" w:hAnsi="Arial" w:cs="Arial"/>
        </w:rPr>
        <w:t xml:space="preserve"> </w:t>
      </w:r>
      <w:r>
        <w:rPr>
          <w:rFonts w:ascii="Arial" w:hAnsi="Arial" w:cs="Arial"/>
        </w:rPr>
        <w:t>dies soll Interessenkollisionen vermeiden.</w:t>
      </w:r>
    </w:p>
    <w:p w:rsidR="00353475" w:rsidRPr="00BE76EA" w:rsidRDefault="00353475" w:rsidP="00353475">
      <w:pPr>
        <w:spacing w:after="0" w:line="360" w:lineRule="auto"/>
        <w:rPr>
          <w:rFonts w:ascii="Arial" w:hAnsi="Arial" w:cs="Arial"/>
        </w:rPr>
      </w:pPr>
    </w:p>
    <w:p w:rsidR="00353475" w:rsidRDefault="00353475" w:rsidP="00353475">
      <w:pPr>
        <w:spacing w:after="0" w:line="360" w:lineRule="auto"/>
        <w:rPr>
          <w:rFonts w:ascii="Arial" w:hAnsi="Arial" w:cs="Arial"/>
        </w:rPr>
      </w:pPr>
      <w:r w:rsidRPr="00BE76EA">
        <w:rPr>
          <w:rFonts w:ascii="Arial" w:hAnsi="Arial" w:cs="Arial"/>
        </w:rPr>
        <w:t xml:space="preserve">Wenn der Geldwäschebeauftragte die Aufgabe nicht hauptamtlich wahrnimmt, muss bei der Übertragung anderer Aufgaben darauf geachtet werden, dass diese den Geldwäschebeauftragten nicht in einen Interessenkonflikt bringen können. </w:t>
      </w:r>
    </w:p>
    <w:p w:rsidR="00353475" w:rsidRDefault="00353475" w:rsidP="00353475">
      <w:pPr>
        <w:spacing w:after="0" w:line="360" w:lineRule="auto"/>
        <w:rPr>
          <w:rFonts w:ascii="Arial" w:hAnsi="Arial" w:cs="Arial"/>
        </w:rPr>
      </w:pPr>
      <w:r w:rsidRPr="00BE76EA">
        <w:rPr>
          <w:rFonts w:ascii="Arial" w:hAnsi="Arial" w:cs="Arial"/>
        </w:rPr>
        <w:lastRenderedPageBreak/>
        <w:t xml:space="preserve">Insbesondere darf er als Geldwäschebeauftragter mit Kontrollfunktion nicht in die Situation kommen, sich selbst kontrollieren zu müssen (z. B. im Bereich der Innenrevision). </w:t>
      </w:r>
    </w:p>
    <w:p w:rsidR="00353475" w:rsidRPr="00BE76EA" w:rsidRDefault="00353475" w:rsidP="00353475">
      <w:pPr>
        <w:spacing w:after="0" w:line="360" w:lineRule="auto"/>
        <w:rPr>
          <w:rFonts w:ascii="Arial" w:hAnsi="Arial" w:cs="Arial"/>
        </w:rPr>
      </w:pPr>
    </w:p>
    <w:p w:rsidR="00353475" w:rsidRPr="00BE76EA" w:rsidRDefault="00353475" w:rsidP="00353475">
      <w:pPr>
        <w:spacing w:after="0" w:line="360" w:lineRule="auto"/>
        <w:rPr>
          <w:rFonts w:ascii="Arial" w:hAnsi="Arial" w:cs="Arial"/>
        </w:rPr>
      </w:pPr>
      <w:r w:rsidRPr="00BE76EA">
        <w:rPr>
          <w:rFonts w:ascii="Arial" w:hAnsi="Arial" w:cs="Arial"/>
        </w:rPr>
        <w:t>Eine besondere Qualifikation, bspw. eine bestimmte Ausbildung, sieht der Gesetzgeber nicht vor. Als Geldwäschebeauftragte dürften in der Regel Fach- und Führungskräfte in Betracht kommen, die mit den internen Abläufen im Unternehmen bestens vertraut sind. Im Falle der Auslagerung dürften insbesondere Rechtsanwälte und Berater, die gründliche Kenntnisse der Branche haben, infrage kommen. Hierbei ist jedoch die nachfolgende Ziffer 6 zu beachten!</w:t>
      </w:r>
    </w:p>
    <w:p w:rsidR="0091614B" w:rsidRDefault="0091614B" w:rsidP="0091614B">
      <w:pPr>
        <w:spacing w:after="0" w:line="360" w:lineRule="auto"/>
        <w:rPr>
          <w:rFonts w:ascii="Arial" w:hAnsi="Arial" w:cs="Arial"/>
          <w:b/>
        </w:rPr>
      </w:pPr>
    </w:p>
    <w:p w:rsidR="0091614B" w:rsidRPr="00BE76EA" w:rsidRDefault="0091614B" w:rsidP="0091614B">
      <w:pPr>
        <w:spacing w:after="0" w:line="360" w:lineRule="auto"/>
        <w:rPr>
          <w:rFonts w:ascii="Arial" w:hAnsi="Arial" w:cs="Arial"/>
          <w:b/>
        </w:rPr>
      </w:pPr>
    </w:p>
    <w:p w:rsidR="0091614B" w:rsidRPr="00BE76EA" w:rsidRDefault="0091614B" w:rsidP="0091614B">
      <w:pPr>
        <w:spacing w:after="0" w:line="480" w:lineRule="auto"/>
        <w:rPr>
          <w:rFonts w:ascii="Arial" w:hAnsi="Arial" w:cs="Arial"/>
          <w:b/>
        </w:rPr>
      </w:pPr>
      <w:r w:rsidRPr="00BE76EA">
        <w:rPr>
          <w:rFonts w:ascii="Arial" w:hAnsi="Arial" w:cs="Arial"/>
          <w:b/>
        </w:rPr>
        <w:t>6. Auslagerungsmöglichkeit auf Dritte</w:t>
      </w:r>
    </w:p>
    <w:p w:rsidR="0091614B" w:rsidRDefault="0091614B" w:rsidP="0091614B">
      <w:pPr>
        <w:spacing w:after="0" w:line="360" w:lineRule="auto"/>
        <w:rPr>
          <w:rFonts w:ascii="Arial" w:hAnsi="Arial" w:cs="Arial"/>
        </w:rPr>
      </w:pPr>
      <w:r w:rsidRPr="00BE76EA">
        <w:rPr>
          <w:rFonts w:ascii="Arial" w:hAnsi="Arial" w:cs="Arial"/>
        </w:rPr>
        <w:t>Verpflichtete Unternehmen dürfen auch Dritte für die Aufgabenwahrnehmung als Geldwäschebeauftragten beauftragen. D</w:t>
      </w:r>
      <w:r w:rsidR="00641D06">
        <w:rPr>
          <w:rFonts w:ascii="Arial" w:hAnsi="Arial" w:cs="Arial"/>
        </w:rPr>
        <w:t>ies ist jedoch der</w:t>
      </w:r>
      <w:r w:rsidRPr="00BE76EA">
        <w:rPr>
          <w:rFonts w:ascii="Arial" w:hAnsi="Arial" w:cs="Arial"/>
        </w:rPr>
        <w:t xml:space="preserve"> zuständigen Aufsichtsbehörde </w:t>
      </w:r>
      <w:r w:rsidR="00641D06">
        <w:rPr>
          <w:rFonts w:ascii="Arial" w:hAnsi="Arial" w:cs="Arial"/>
        </w:rPr>
        <w:t>vorab anzuzeigen</w:t>
      </w:r>
      <w:r w:rsidRPr="00BE76EA">
        <w:rPr>
          <w:rFonts w:ascii="Arial" w:hAnsi="Arial" w:cs="Arial"/>
        </w:rPr>
        <w:t xml:space="preserve">; </w:t>
      </w:r>
      <w:r w:rsidR="00AF30CA">
        <w:rPr>
          <w:rFonts w:ascii="Arial" w:hAnsi="Arial" w:cs="Arial"/>
        </w:rPr>
        <w:t>im Landkreis Südwestpfalz</w:t>
      </w:r>
      <w:r>
        <w:rPr>
          <w:rFonts w:ascii="Arial" w:hAnsi="Arial" w:cs="Arial"/>
        </w:rPr>
        <w:t xml:space="preserve"> ist d</w:t>
      </w:r>
      <w:r w:rsidRPr="00BE76EA">
        <w:rPr>
          <w:rFonts w:ascii="Arial" w:hAnsi="Arial" w:cs="Arial"/>
        </w:rPr>
        <w:t xml:space="preserve">ies für Güterhändler </w:t>
      </w:r>
      <w:r>
        <w:rPr>
          <w:rFonts w:ascii="Arial" w:hAnsi="Arial" w:cs="Arial"/>
        </w:rPr>
        <w:t xml:space="preserve">die </w:t>
      </w:r>
      <w:r w:rsidR="00AF30CA">
        <w:rPr>
          <w:rFonts w:ascii="Arial" w:hAnsi="Arial" w:cs="Arial"/>
        </w:rPr>
        <w:t>Kreisverwaltung Südwestpfalz in Pirmasens, Abteilung Ordnung und Recht</w:t>
      </w:r>
      <w:r>
        <w:rPr>
          <w:rFonts w:ascii="Arial" w:hAnsi="Arial" w:cs="Arial"/>
        </w:rPr>
        <w:t xml:space="preserve"> </w:t>
      </w:r>
      <w:r w:rsidRPr="00BE76EA">
        <w:rPr>
          <w:rFonts w:ascii="Arial" w:hAnsi="Arial" w:cs="Arial"/>
        </w:rPr>
        <w:t>(§</w:t>
      </w:r>
      <w:r>
        <w:rPr>
          <w:rFonts w:ascii="Arial" w:hAnsi="Arial" w:cs="Arial"/>
        </w:rPr>
        <w:t> 50 Nummer 9 </w:t>
      </w:r>
      <w:r w:rsidRPr="00BE76EA">
        <w:rPr>
          <w:rFonts w:ascii="Arial" w:hAnsi="Arial" w:cs="Arial"/>
        </w:rPr>
        <w:t xml:space="preserve">GwG). </w:t>
      </w:r>
    </w:p>
    <w:p w:rsidR="0091614B" w:rsidRPr="00BE76EA" w:rsidRDefault="0091614B" w:rsidP="0091614B">
      <w:pPr>
        <w:spacing w:after="0" w:line="360" w:lineRule="auto"/>
        <w:rPr>
          <w:rFonts w:ascii="Arial" w:hAnsi="Arial" w:cs="Arial"/>
        </w:rPr>
      </w:pPr>
    </w:p>
    <w:p w:rsidR="00641D06" w:rsidRPr="00641D06" w:rsidRDefault="00641D06" w:rsidP="00641D06">
      <w:pPr>
        <w:spacing w:after="0" w:line="360" w:lineRule="auto"/>
        <w:rPr>
          <w:rFonts w:ascii="Arial" w:hAnsi="Arial" w:cs="Arial"/>
        </w:rPr>
      </w:pPr>
      <w:r w:rsidRPr="00641D06">
        <w:rPr>
          <w:rFonts w:ascii="Arial" w:hAnsi="Arial" w:cs="Arial"/>
        </w:rPr>
        <w:t>Die Aufsichtsbe</w:t>
      </w:r>
      <w:r>
        <w:rPr>
          <w:rFonts w:ascii="Arial" w:hAnsi="Arial" w:cs="Arial"/>
        </w:rPr>
        <w:t xml:space="preserve">hörde kann die Übertragung </w:t>
      </w:r>
      <w:r w:rsidRPr="00641D06">
        <w:rPr>
          <w:rFonts w:ascii="Arial" w:hAnsi="Arial" w:cs="Arial"/>
        </w:rPr>
        <w:t>verbieten, wenn der Dritte nicht die Gewähr dafür bietet, dass die Sicherungsmaßnahmen ordnungsgemäß</w:t>
      </w:r>
      <w:r>
        <w:rPr>
          <w:rFonts w:ascii="Arial" w:hAnsi="Arial" w:cs="Arial"/>
        </w:rPr>
        <w:t xml:space="preserve"> </w:t>
      </w:r>
      <w:r w:rsidRPr="00641D06">
        <w:rPr>
          <w:rFonts w:ascii="Arial" w:hAnsi="Arial" w:cs="Arial"/>
        </w:rPr>
        <w:t>durchgeführt werden,</w:t>
      </w:r>
      <w:r w:rsidR="00526C23">
        <w:rPr>
          <w:rFonts w:ascii="Arial" w:hAnsi="Arial" w:cs="Arial"/>
        </w:rPr>
        <w:t xml:space="preserve"> oder </w:t>
      </w:r>
      <w:r w:rsidRPr="00641D06">
        <w:rPr>
          <w:rFonts w:ascii="Arial" w:hAnsi="Arial" w:cs="Arial"/>
        </w:rPr>
        <w:t>die Steuerungsmöglichkeiten der Verpflichteten beeinträchtigt werden</w:t>
      </w:r>
      <w:r w:rsidR="00526C23">
        <w:rPr>
          <w:rFonts w:ascii="Arial" w:hAnsi="Arial" w:cs="Arial"/>
        </w:rPr>
        <w:t>,</w:t>
      </w:r>
      <w:r w:rsidRPr="00641D06">
        <w:rPr>
          <w:rFonts w:ascii="Arial" w:hAnsi="Arial" w:cs="Arial"/>
        </w:rPr>
        <w:t xml:space="preserve"> oder</w:t>
      </w:r>
      <w:r w:rsidR="00526C23">
        <w:rPr>
          <w:rFonts w:ascii="Arial" w:hAnsi="Arial" w:cs="Arial"/>
        </w:rPr>
        <w:t xml:space="preserve"> </w:t>
      </w:r>
      <w:r w:rsidRPr="00641D06">
        <w:rPr>
          <w:rFonts w:ascii="Arial" w:hAnsi="Arial" w:cs="Arial"/>
        </w:rPr>
        <w:t>die Aufsicht durch die Aufsichtsbehörde beeinträchtigt wird.</w:t>
      </w:r>
    </w:p>
    <w:p w:rsidR="0091614B" w:rsidRPr="00BE76EA" w:rsidRDefault="00641D06" w:rsidP="00641D06">
      <w:pPr>
        <w:spacing w:after="0" w:line="360" w:lineRule="auto"/>
        <w:rPr>
          <w:rFonts w:ascii="Arial" w:hAnsi="Arial" w:cs="Arial"/>
        </w:rPr>
      </w:pPr>
      <w:r w:rsidRPr="00641D06">
        <w:rPr>
          <w:rFonts w:ascii="Arial" w:hAnsi="Arial" w:cs="Arial"/>
        </w:rPr>
        <w:t>Die Verpflichteten haben in ihrer Anzeige darzulegen, dass die Voraussetzungen für eine</w:t>
      </w:r>
      <w:r w:rsidR="00526C23">
        <w:rPr>
          <w:rFonts w:ascii="Arial" w:hAnsi="Arial" w:cs="Arial"/>
        </w:rPr>
        <w:t xml:space="preserve"> </w:t>
      </w:r>
      <w:r w:rsidRPr="00641D06">
        <w:rPr>
          <w:rFonts w:ascii="Arial" w:hAnsi="Arial" w:cs="Arial"/>
        </w:rPr>
        <w:t xml:space="preserve">Untersagung der Übertragung </w:t>
      </w:r>
      <w:r w:rsidRPr="00526C23">
        <w:rPr>
          <w:rFonts w:ascii="Arial" w:hAnsi="Arial" w:cs="Arial"/>
          <w:b/>
        </w:rPr>
        <w:t>nicht</w:t>
      </w:r>
      <w:r w:rsidR="00526C23">
        <w:rPr>
          <w:rFonts w:ascii="Arial" w:hAnsi="Arial" w:cs="Arial"/>
        </w:rPr>
        <w:t xml:space="preserve"> vorliegen.</w:t>
      </w:r>
      <w:r w:rsidR="0091614B" w:rsidRPr="00BE76EA">
        <w:rPr>
          <w:rFonts w:ascii="Arial" w:hAnsi="Arial" w:cs="Arial"/>
        </w:rPr>
        <w:t xml:space="preserve"> (§</w:t>
      </w:r>
      <w:r w:rsidR="0091614B">
        <w:rPr>
          <w:rFonts w:ascii="Arial" w:hAnsi="Arial" w:cs="Arial"/>
        </w:rPr>
        <w:t> 6 </w:t>
      </w:r>
      <w:r w:rsidR="0091614B" w:rsidRPr="00BE76EA">
        <w:rPr>
          <w:rFonts w:ascii="Arial" w:hAnsi="Arial" w:cs="Arial"/>
        </w:rPr>
        <w:t>Absatz</w:t>
      </w:r>
      <w:r w:rsidR="0091614B">
        <w:rPr>
          <w:rFonts w:ascii="Arial" w:hAnsi="Arial" w:cs="Arial"/>
        </w:rPr>
        <w:t> 7 </w:t>
      </w:r>
      <w:r w:rsidR="0091614B" w:rsidRPr="00BE76EA">
        <w:rPr>
          <w:rFonts w:ascii="Arial" w:hAnsi="Arial" w:cs="Arial"/>
        </w:rPr>
        <w:t>Satz</w:t>
      </w:r>
      <w:r w:rsidR="0091614B">
        <w:rPr>
          <w:rFonts w:ascii="Arial" w:hAnsi="Arial" w:cs="Arial"/>
        </w:rPr>
        <w:t> </w:t>
      </w:r>
      <w:r w:rsidR="0091614B" w:rsidRPr="00BE76EA">
        <w:rPr>
          <w:rFonts w:ascii="Arial" w:hAnsi="Arial" w:cs="Arial"/>
        </w:rPr>
        <w:t>2</w:t>
      </w:r>
      <w:r w:rsidR="0091614B">
        <w:rPr>
          <w:rFonts w:ascii="Arial" w:hAnsi="Arial" w:cs="Arial"/>
        </w:rPr>
        <w:t> </w:t>
      </w:r>
      <w:r w:rsidR="0091614B" w:rsidRPr="00BE76EA">
        <w:rPr>
          <w:rFonts w:ascii="Arial" w:hAnsi="Arial" w:cs="Arial"/>
        </w:rPr>
        <w:t>und</w:t>
      </w:r>
      <w:r w:rsidR="0091614B">
        <w:rPr>
          <w:rFonts w:ascii="Arial" w:hAnsi="Arial" w:cs="Arial"/>
        </w:rPr>
        <w:t> </w:t>
      </w:r>
      <w:r w:rsidR="0091614B" w:rsidRPr="00BE76EA">
        <w:rPr>
          <w:rFonts w:ascii="Arial" w:hAnsi="Arial" w:cs="Arial"/>
        </w:rPr>
        <w:t>3</w:t>
      </w:r>
      <w:r w:rsidR="0091614B">
        <w:rPr>
          <w:rFonts w:ascii="Arial" w:hAnsi="Arial" w:cs="Arial"/>
        </w:rPr>
        <w:t> </w:t>
      </w:r>
      <w:r w:rsidR="0091614B" w:rsidRPr="00BE76EA">
        <w:rPr>
          <w:rFonts w:ascii="Arial" w:hAnsi="Arial" w:cs="Arial"/>
        </w:rPr>
        <w:t xml:space="preserve">GwG). </w:t>
      </w:r>
    </w:p>
    <w:p w:rsidR="0091614B" w:rsidRPr="00BE76EA" w:rsidRDefault="0091614B" w:rsidP="0091614B">
      <w:pPr>
        <w:spacing w:after="0" w:line="360" w:lineRule="auto"/>
        <w:rPr>
          <w:rFonts w:ascii="Arial" w:hAnsi="Arial" w:cs="Arial"/>
        </w:rPr>
      </w:pPr>
    </w:p>
    <w:p w:rsidR="0091614B" w:rsidRPr="00BE76EA" w:rsidRDefault="0091614B" w:rsidP="0091614B">
      <w:pPr>
        <w:spacing w:after="0" w:line="360" w:lineRule="auto"/>
        <w:rPr>
          <w:rFonts w:ascii="Arial" w:hAnsi="Arial" w:cs="Arial"/>
        </w:rPr>
      </w:pPr>
    </w:p>
    <w:p w:rsidR="0091614B" w:rsidRDefault="0091614B" w:rsidP="0091614B">
      <w:pPr>
        <w:spacing w:after="0" w:line="480" w:lineRule="auto"/>
        <w:rPr>
          <w:rFonts w:ascii="Arial" w:hAnsi="Arial" w:cs="Arial"/>
          <w:b/>
        </w:rPr>
      </w:pPr>
      <w:r w:rsidRPr="00BE76EA">
        <w:rPr>
          <w:rFonts w:ascii="Arial" w:hAnsi="Arial" w:cs="Arial"/>
          <w:b/>
        </w:rPr>
        <w:t>7. Welche Stellung hat der Geldwäschebeauftragte?</w:t>
      </w:r>
    </w:p>
    <w:p w:rsidR="0091614B" w:rsidRPr="00BE76EA" w:rsidRDefault="0091614B" w:rsidP="0091614B">
      <w:pPr>
        <w:spacing w:after="0" w:line="360" w:lineRule="auto"/>
        <w:rPr>
          <w:rFonts w:ascii="Arial" w:hAnsi="Arial" w:cs="Arial"/>
        </w:rPr>
      </w:pPr>
      <w:r w:rsidRPr="00BE76EA">
        <w:rPr>
          <w:rFonts w:ascii="Arial" w:hAnsi="Arial" w:cs="Arial"/>
        </w:rPr>
        <w:t xml:space="preserve">Eine unabhängige und organisatorisch herausgehobene Stellung ist für eine wirkungsvolle Tätigkeit des Geldwäschebeauftragten von ausschlaggebender Bedeutung. Der Geldwäschebeauftragte sollte nach dem Willen des Gesetzgeber innerhalb des Unternehmens über eine Position verfügen, die es ihm erlaubt, die Belange der Geldwäsche- und Terrorismusfinanzierungsbekämpfung gegenüber den Mitarbeitern und auch gegenüber der ihm übergeordneten Geschäftsleitung unabhängig und mit gebotenem Nachdruck zu vertreten. Dies gilt auch für vom Unternehmen beauftragte Dritte, die als Geldwäschebeauftragte eingesetzt werden. </w:t>
      </w:r>
    </w:p>
    <w:p w:rsidR="0091614B" w:rsidRPr="00BE76EA" w:rsidRDefault="0091614B" w:rsidP="0091614B">
      <w:pPr>
        <w:pStyle w:val="Listenabsatz"/>
        <w:numPr>
          <w:ilvl w:val="0"/>
          <w:numId w:val="6"/>
        </w:numPr>
        <w:spacing w:after="0" w:line="360" w:lineRule="auto"/>
        <w:rPr>
          <w:rFonts w:ascii="Arial" w:hAnsi="Arial" w:cs="Arial"/>
        </w:rPr>
      </w:pPr>
      <w:r w:rsidRPr="00BE76EA">
        <w:rPr>
          <w:rFonts w:ascii="Arial" w:hAnsi="Arial" w:cs="Arial"/>
        </w:rPr>
        <w:t>Der Geldwäschebeauftragte ist der Geschäftsleitung unmittelbar nachgeordnet (§</w:t>
      </w:r>
      <w:r>
        <w:rPr>
          <w:rFonts w:ascii="Arial" w:hAnsi="Arial" w:cs="Arial"/>
        </w:rPr>
        <w:t> 7 </w:t>
      </w:r>
      <w:r w:rsidRPr="00BE76EA">
        <w:rPr>
          <w:rFonts w:ascii="Arial" w:hAnsi="Arial" w:cs="Arial"/>
        </w:rPr>
        <w:t>Absatz</w:t>
      </w:r>
      <w:r>
        <w:rPr>
          <w:rFonts w:ascii="Arial" w:hAnsi="Arial" w:cs="Arial"/>
        </w:rPr>
        <w:t> 1 S</w:t>
      </w:r>
      <w:r w:rsidRPr="00BE76EA">
        <w:rPr>
          <w:rFonts w:ascii="Arial" w:hAnsi="Arial" w:cs="Arial"/>
        </w:rPr>
        <w:t>atz</w:t>
      </w:r>
      <w:r>
        <w:rPr>
          <w:rFonts w:ascii="Arial" w:hAnsi="Arial" w:cs="Arial"/>
        </w:rPr>
        <w:t> 3 </w:t>
      </w:r>
      <w:r w:rsidRPr="00BE76EA">
        <w:rPr>
          <w:rFonts w:ascii="Arial" w:hAnsi="Arial" w:cs="Arial"/>
        </w:rPr>
        <w:t xml:space="preserve">GwG), nimmt ihr jedoch die Verantwortung für die Belange der </w:t>
      </w:r>
      <w:r w:rsidRPr="00BE76EA">
        <w:rPr>
          <w:rFonts w:ascii="Arial" w:hAnsi="Arial" w:cs="Arial"/>
        </w:rPr>
        <w:lastRenderedPageBreak/>
        <w:t>Geldwäscheprävention und der Verhinderung von Terrorismusfinanzierung nicht a</w:t>
      </w:r>
      <w:r>
        <w:rPr>
          <w:rFonts w:ascii="Arial" w:hAnsi="Arial" w:cs="Arial"/>
        </w:rPr>
        <w:t>b, sondern unterstützt diese.</w:t>
      </w:r>
    </w:p>
    <w:p w:rsidR="0091614B" w:rsidRPr="00BE76EA" w:rsidRDefault="0091614B" w:rsidP="0091614B">
      <w:pPr>
        <w:pStyle w:val="Listenabsatz"/>
        <w:numPr>
          <w:ilvl w:val="0"/>
          <w:numId w:val="6"/>
        </w:numPr>
        <w:spacing w:after="0" w:line="360" w:lineRule="auto"/>
        <w:rPr>
          <w:rFonts w:ascii="Arial" w:hAnsi="Arial" w:cs="Arial"/>
        </w:rPr>
      </w:pPr>
      <w:r w:rsidRPr="00BE76EA">
        <w:rPr>
          <w:rFonts w:ascii="Arial" w:hAnsi="Arial" w:cs="Arial"/>
        </w:rPr>
        <w:t>Ihm sind daher ausreichend Befugnisse zur Erfüllung seiner Funktion einzuräumen (§ </w:t>
      </w:r>
      <w:r>
        <w:rPr>
          <w:rFonts w:ascii="Arial" w:hAnsi="Arial" w:cs="Arial"/>
        </w:rPr>
        <w:t>7</w:t>
      </w:r>
      <w:r w:rsidRPr="00BE76EA">
        <w:rPr>
          <w:rFonts w:ascii="Arial" w:hAnsi="Arial" w:cs="Arial"/>
        </w:rPr>
        <w:t> Absatz</w:t>
      </w:r>
      <w:r>
        <w:rPr>
          <w:rFonts w:ascii="Arial" w:hAnsi="Arial" w:cs="Arial"/>
        </w:rPr>
        <w:t> 5 </w:t>
      </w:r>
      <w:r w:rsidRPr="00BE76EA">
        <w:rPr>
          <w:rFonts w:ascii="Arial" w:hAnsi="Arial" w:cs="Arial"/>
        </w:rPr>
        <w:t>Satz</w:t>
      </w:r>
      <w:r>
        <w:rPr>
          <w:rFonts w:ascii="Arial" w:hAnsi="Arial" w:cs="Arial"/>
        </w:rPr>
        <w:t> 3 </w:t>
      </w:r>
      <w:r w:rsidRPr="00BE76EA">
        <w:rPr>
          <w:rFonts w:ascii="Arial" w:hAnsi="Arial" w:cs="Arial"/>
        </w:rPr>
        <w:t xml:space="preserve">GwG). </w:t>
      </w:r>
    </w:p>
    <w:p w:rsidR="0091614B" w:rsidRPr="00BE76EA" w:rsidRDefault="0091614B" w:rsidP="0091614B">
      <w:pPr>
        <w:pStyle w:val="Listenabsatz"/>
        <w:numPr>
          <w:ilvl w:val="0"/>
          <w:numId w:val="6"/>
        </w:numPr>
        <w:spacing w:after="0" w:line="360" w:lineRule="auto"/>
        <w:rPr>
          <w:rFonts w:ascii="Arial" w:hAnsi="Arial" w:cs="Arial"/>
        </w:rPr>
      </w:pPr>
      <w:r w:rsidRPr="00BE76EA">
        <w:rPr>
          <w:rFonts w:ascii="Arial" w:hAnsi="Arial" w:cs="Arial"/>
        </w:rPr>
        <w:t>Dem Geldwäschebeauftragten ist ungehinderter Zugang zu sämtlichen Informationen, Daten, Aufzeichnungen und Systemen zu verschaffen, die im Rahmen der Erfüllung seiner Aufgaben von Bedeutung sein können (§</w:t>
      </w:r>
      <w:r>
        <w:rPr>
          <w:rFonts w:ascii="Arial" w:hAnsi="Arial" w:cs="Arial"/>
        </w:rPr>
        <w:t> 7 </w:t>
      </w:r>
      <w:r w:rsidRPr="00BE76EA">
        <w:rPr>
          <w:rFonts w:ascii="Arial" w:hAnsi="Arial" w:cs="Arial"/>
        </w:rPr>
        <w:t>Absatz</w:t>
      </w:r>
      <w:r>
        <w:rPr>
          <w:rFonts w:ascii="Arial" w:hAnsi="Arial" w:cs="Arial"/>
        </w:rPr>
        <w:t> 5 </w:t>
      </w:r>
      <w:r w:rsidRPr="00BE76EA">
        <w:rPr>
          <w:rFonts w:ascii="Arial" w:hAnsi="Arial" w:cs="Arial"/>
        </w:rPr>
        <w:t>Satz 4</w:t>
      </w:r>
      <w:r>
        <w:rPr>
          <w:rFonts w:ascii="Arial" w:hAnsi="Arial" w:cs="Arial"/>
        </w:rPr>
        <w:t> </w:t>
      </w:r>
      <w:r w:rsidRPr="00BE76EA">
        <w:rPr>
          <w:rFonts w:ascii="Arial" w:hAnsi="Arial" w:cs="Arial"/>
        </w:rPr>
        <w:t xml:space="preserve">GwG). </w:t>
      </w:r>
    </w:p>
    <w:p w:rsidR="0091614B" w:rsidRPr="00BE76EA" w:rsidRDefault="0091614B" w:rsidP="0091614B">
      <w:pPr>
        <w:pStyle w:val="Listenabsatz"/>
        <w:numPr>
          <w:ilvl w:val="0"/>
          <w:numId w:val="6"/>
        </w:numPr>
        <w:spacing w:after="0" w:line="360" w:lineRule="auto"/>
        <w:rPr>
          <w:rFonts w:ascii="Arial" w:hAnsi="Arial" w:cs="Arial"/>
        </w:rPr>
      </w:pPr>
      <w:r w:rsidRPr="00BE76EA">
        <w:rPr>
          <w:rFonts w:ascii="Arial" w:hAnsi="Arial" w:cs="Arial"/>
        </w:rPr>
        <w:t>Die Verwendung der Daten und Informationen ist dem Geldwäschebeauftragten ausschließlich zur Erfüllung seiner Aufgaben gestattet (§</w:t>
      </w:r>
      <w:r>
        <w:rPr>
          <w:rFonts w:ascii="Arial" w:hAnsi="Arial" w:cs="Arial"/>
        </w:rPr>
        <w:t> 7 </w:t>
      </w:r>
      <w:r w:rsidRPr="00BE76EA">
        <w:rPr>
          <w:rFonts w:ascii="Arial" w:hAnsi="Arial" w:cs="Arial"/>
        </w:rPr>
        <w:t>Absatz</w:t>
      </w:r>
      <w:r>
        <w:rPr>
          <w:rFonts w:ascii="Arial" w:hAnsi="Arial" w:cs="Arial"/>
        </w:rPr>
        <w:t> 6 </w:t>
      </w:r>
      <w:r w:rsidRPr="00BE76EA">
        <w:rPr>
          <w:rFonts w:ascii="Arial" w:hAnsi="Arial" w:cs="Arial"/>
        </w:rPr>
        <w:t xml:space="preserve">GwG). </w:t>
      </w:r>
    </w:p>
    <w:p w:rsidR="0091614B" w:rsidRPr="00BE76EA" w:rsidRDefault="0091614B" w:rsidP="0091614B">
      <w:pPr>
        <w:pStyle w:val="Listenabsatz"/>
        <w:spacing w:after="0" w:line="360" w:lineRule="auto"/>
        <w:rPr>
          <w:rFonts w:ascii="Arial" w:hAnsi="Arial" w:cs="Arial"/>
        </w:rPr>
      </w:pPr>
    </w:p>
    <w:p w:rsidR="0091614B" w:rsidRPr="00BE76EA" w:rsidRDefault="0091614B" w:rsidP="0091614B">
      <w:pPr>
        <w:pStyle w:val="Listenabsatz"/>
        <w:spacing w:after="0" w:line="360" w:lineRule="auto"/>
        <w:rPr>
          <w:rFonts w:ascii="Arial" w:hAnsi="Arial" w:cs="Arial"/>
        </w:rPr>
      </w:pPr>
    </w:p>
    <w:p w:rsidR="0091614B" w:rsidRDefault="0091614B" w:rsidP="0091614B">
      <w:pPr>
        <w:spacing w:after="0" w:line="480" w:lineRule="auto"/>
        <w:rPr>
          <w:rFonts w:ascii="Arial" w:hAnsi="Arial" w:cs="Arial"/>
          <w:b/>
        </w:rPr>
      </w:pPr>
      <w:r w:rsidRPr="00BE76EA">
        <w:rPr>
          <w:rFonts w:ascii="Arial" w:hAnsi="Arial" w:cs="Arial"/>
          <w:b/>
        </w:rPr>
        <w:t>8. Welche Aufgaben hat der Geldwäschebeauftragte?</w:t>
      </w:r>
    </w:p>
    <w:p w:rsidR="0091614B" w:rsidRDefault="0091614B" w:rsidP="0091614B">
      <w:pPr>
        <w:spacing w:after="0" w:line="360" w:lineRule="auto"/>
        <w:rPr>
          <w:rFonts w:ascii="Arial" w:hAnsi="Arial" w:cs="Arial"/>
        </w:rPr>
      </w:pPr>
      <w:r w:rsidRPr="00BE76EA">
        <w:rPr>
          <w:rFonts w:ascii="Arial" w:hAnsi="Arial" w:cs="Arial"/>
        </w:rPr>
        <w:t xml:space="preserve">Der Geldwäschebeauftragte ist dafür zuständig, Geldwäsche und Terrorismusfinanzierung in seinem Unternehmen zu verhindern. So ist er für die Implementierung und Überwachung der Einhaltung sämtlicher geldwäscherelevanter Vorschriften im Unternehmen verantwortlich. Seine Aufgabe ist es, etwaige geldwäscherelevante Risikostrukturen und Gefahrenquellen zeitnah zu erkennen und den Geschäftsvorfällen angepasste und dem Risiko entsprechende Anweisungen und interne Grundsätze, Gefährdungsanalysen und Verfahren im Unternehmen unabhängig umzusetzen und diese laufend zu aktualisieren. </w:t>
      </w:r>
    </w:p>
    <w:p w:rsidR="0091614B" w:rsidRPr="00BE76EA" w:rsidRDefault="0091614B" w:rsidP="0091614B">
      <w:pPr>
        <w:spacing w:after="0" w:line="360" w:lineRule="auto"/>
        <w:rPr>
          <w:rFonts w:ascii="Arial" w:hAnsi="Arial" w:cs="Arial"/>
        </w:rPr>
      </w:pPr>
    </w:p>
    <w:p w:rsidR="0091614B" w:rsidRDefault="0091614B" w:rsidP="0091614B">
      <w:pPr>
        <w:spacing w:after="0" w:line="360" w:lineRule="auto"/>
        <w:rPr>
          <w:rFonts w:ascii="Arial" w:hAnsi="Arial" w:cs="Arial"/>
        </w:rPr>
      </w:pPr>
      <w:r w:rsidRPr="00BE76EA">
        <w:rPr>
          <w:rFonts w:ascii="Arial" w:hAnsi="Arial" w:cs="Arial"/>
        </w:rPr>
        <w:t>Der Geldwäschebeauftragte soll der Ansprechpartn</w:t>
      </w:r>
      <w:r>
        <w:rPr>
          <w:rFonts w:ascii="Arial" w:hAnsi="Arial" w:cs="Arial"/>
        </w:rPr>
        <w:t>er für die Straf</w:t>
      </w:r>
      <w:r w:rsidRPr="00BE76EA">
        <w:rPr>
          <w:rFonts w:ascii="Arial" w:hAnsi="Arial" w:cs="Arial"/>
        </w:rPr>
        <w:t>verfolgungsbehörde</w:t>
      </w:r>
      <w:r>
        <w:rPr>
          <w:rFonts w:ascii="Arial" w:hAnsi="Arial" w:cs="Arial"/>
        </w:rPr>
        <w:t>n</w:t>
      </w:r>
      <w:r w:rsidRPr="00BE76EA">
        <w:rPr>
          <w:rFonts w:ascii="Arial" w:hAnsi="Arial" w:cs="Arial"/>
        </w:rPr>
        <w:t xml:space="preserve">, </w:t>
      </w:r>
      <w:r>
        <w:rPr>
          <w:rFonts w:ascii="Arial" w:hAnsi="Arial" w:cs="Arial"/>
        </w:rPr>
        <w:t xml:space="preserve">für die für Aufklärung, Verhütung und Beseitigung von Gefahren zuständige Behörden, </w:t>
      </w:r>
      <w:r w:rsidRPr="00BE76EA">
        <w:rPr>
          <w:rFonts w:ascii="Arial" w:hAnsi="Arial" w:cs="Arial"/>
        </w:rPr>
        <w:t>d</w:t>
      </w:r>
      <w:r>
        <w:rPr>
          <w:rFonts w:ascii="Arial" w:hAnsi="Arial" w:cs="Arial"/>
        </w:rPr>
        <w:t xml:space="preserve">ie Zentralstelle für Finanztransaktionsuntersuchungen </w:t>
      </w:r>
      <w:r w:rsidRPr="00BE76EA">
        <w:rPr>
          <w:rFonts w:ascii="Arial" w:hAnsi="Arial" w:cs="Arial"/>
        </w:rPr>
        <w:t>und die Aufsichtsbehörde nach dem GwG</w:t>
      </w:r>
      <w:r>
        <w:rPr>
          <w:rFonts w:ascii="Arial" w:hAnsi="Arial" w:cs="Arial"/>
        </w:rPr>
        <w:t xml:space="preserve"> (</w:t>
      </w:r>
      <w:r w:rsidRPr="00BE76EA">
        <w:rPr>
          <w:rFonts w:ascii="Arial" w:hAnsi="Arial" w:cs="Arial"/>
        </w:rPr>
        <w:t xml:space="preserve">die </w:t>
      </w:r>
      <w:r w:rsidR="00AF30CA">
        <w:rPr>
          <w:rFonts w:ascii="Arial" w:hAnsi="Arial" w:cs="Arial"/>
        </w:rPr>
        <w:t>Kreisverwaltung Südwestpfalz in Pirmasens</w:t>
      </w:r>
      <w:r>
        <w:rPr>
          <w:rFonts w:ascii="Arial" w:hAnsi="Arial" w:cs="Arial"/>
        </w:rPr>
        <w:t>)</w:t>
      </w:r>
      <w:r w:rsidRPr="00BE76EA">
        <w:rPr>
          <w:rFonts w:ascii="Arial" w:hAnsi="Arial" w:cs="Arial"/>
        </w:rPr>
        <w:t xml:space="preserve"> sein (§</w:t>
      </w:r>
      <w:r>
        <w:rPr>
          <w:rFonts w:ascii="Arial" w:hAnsi="Arial" w:cs="Arial"/>
        </w:rPr>
        <w:t> 7 </w:t>
      </w:r>
      <w:r w:rsidRPr="00BE76EA">
        <w:rPr>
          <w:rFonts w:ascii="Arial" w:hAnsi="Arial" w:cs="Arial"/>
        </w:rPr>
        <w:t>Absatz</w:t>
      </w:r>
      <w:r>
        <w:rPr>
          <w:rFonts w:ascii="Arial" w:hAnsi="Arial" w:cs="Arial"/>
        </w:rPr>
        <w:t> 5 </w:t>
      </w:r>
      <w:r w:rsidRPr="00BE76EA">
        <w:rPr>
          <w:rFonts w:ascii="Arial" w:hAnsi="Arial" w:cs="Arial"/>
        </w:rPr>
        <w:t>Satz</w:t>
      </w:r>
      <w:r>
        <w:rPr>
          <w:rFonts w:ascii="Arial" w:hAnsi="Arial" w:cs="Arial"/>
        </w:rPr>
        <w:t> 2 </w:t>
      </w:r>
      <w:r w:rsidRPr="00BE76EA">
        <w:rPr>
          <w:rFonts w:ascii="Arial" w:hAnsi="Arial" w:cs="Arial"/>
        </w:rPr>
        <w:t xml:space="preserve">GwG). Das bedeutet, dass diese Behörden sich nicht an die jeweilige Geschäftsleitung wenden müssen, sondern ihre Anfragen direkt an den Geldwäschebeauftragten richten können. Dadurch soll die Kommunikation zwischen den Behörden und den verpflichteten Unternehmen erleichtert werden. </w:t>
      </w:r>
    </w:p>
    <w:p w:rsidR="0091614B" w:rsidRPr="00BE76EA" w:rsidRDefault="0091614B" w:rsidP="0091614B">
      <w:pPr>
        <w:spacing w:after="0" w:line="360" w:lineRule="auto"/>
        <w:rPr>
          <w:rFonts w:ascii="Arial" w:hAnsi="Arial" w:cs="Arial"/>
        </w:rPr>
      </w:pPr>
    </w:p>
    <w:p w:rsidR="0091614B" w:rsidRPr="00BE76EA" w:rsidRDefault="0091614B" w:rsidP="0091614B">
      <w:pPr>
        <w:spacing w:after="0" w:line="360" w:lineRule="auto"/>
        <w:rPr>
          <w:rFonts w:ascii="Arial" w:hAnsi="Arial" w:cs="Arial"/>
        </w:rPr>
      </w:pPr>
      <w:r w:rsidRPr="00BE76EA">
        <w:rPr>
          <w:rFonts w:ascii="Arial" w:hAnsi="Arial" w:cs="Arial"/>
        </w:rPr>
        <w:t xml:space="preserve">Auf der Grundlage der gesetzlichen Aufgabenzuweisung ergeben sich im Rahmen einer Aufgabenbeschreibung folgende Aufgaben: </w:t>
      </w:r>
    </w:p>
    <w:p w:rsidR="0091614B" w:rsidRPr="00BE76EA" w:rsidRDefault="0091614B" w:rsidP="0091614B">
      <w:pPr>
        <w:pStyle w:val="Listenabsatz"/>
        <w:numPr>
          <w:ilvl w:val="0"/>
          <w:numId w:val="7"/>
        </w:numPr>
        <w:spacing w:after="0" w:line="360" w:lineRule="auto"/>
        <w:rPr>
          <w:rFonts w:ascii="Arial" w:hAnsi="Arial" w:cs="Arial"/>
        </w:rPr>
      </w:pPr>
      <w:r w:rsidRPr="00BE76EA">
        <w:rPr>
          <w:rFonts w:ascii="Arial" w:hAnsi="Arial" w:cs="Arial"/>
        </w:rPr>
        <w:t>Zuständigkeit in Fragen der Verhinderung von Geldwäsche und Terrorismusfinanzierung;</w:t>
      </w:r>
    </w:p>
    <w:p w:rsidR="0091614B" w:rsidRDefault="0091614B" w:rsidP="0091614B">
      <w:pPr>
        <w:pStyle w:val="Listenabsatz"/>
        <w:numPr>
          <w:ilvl w:val="0"/>
          <w:numId w:val="7"/>
        </w:numPr>
        <w:spacing w:after="0" w:line="360" w:lineRule="auto"/>
        <w:rPr>
          <w:rFonts w:ascii="Arial" w:hAnsi="Arial" w:cs="Arial"/>
        </w:rPr>
      </w:pPr>
      <w:r w:rsidRPr="00BE76EA">
        <w:rPr>
          <w:rFonts w:ascii="Arial" w:hAnsi="Arial" w:cs="Arial"/>
        </w:rPr>
        <w:t xml:space="preserve">Zuständigkeit für die Implementierung und Überwachung der Einhaltung sämtlicher geldwäscherelevanter Vorschriften im Unternehmen (z. Bsp. durch Mitarbeiterschulungen); </w:t>
      </w:r>
    </w:p>
    <w:p w:rsidR="0091614B" w:rsidRDefault="0091614B" w:rsidP="0091614B">
      <w:pPr>
        <w:spacing w:after="0" w:line="240" w:lineRule="auto"/>
        <w:rPr>
          <w:rFonts w:ascii="Arial" w:hAnsi="Arial" w:cs="Arial"/>
        </w:rPr>
      </w:pPr>
      <w:r>
        <w:rPr>
          <w:rFonts w:ascii="Arial" w:hAnsi="Arial" w:cs="Arial"/>
        </w:rPr>
        <w:br w:type="page"/>
      </w:r>
    </w:p>
    <w:p w:rsidR="0091614B" w:rsidRPr="00BE76EA" w:rsidRDefault="0091614B" w:rsidP="0091614B">
      <w:pPr>
        <w:pStyle w:val="Listenabsatz"/>
        <w:numPr>
          <w:ilvl w:val="0"/>
          <w:numId w:val="8"/>
        </w:numPr>
        <w:spacing w:after="0" w:line="360" w:lineRule="auto"/>
        <w:rPr>
          <w:rFonts w:ascii="Arial" w:hAnsi="Arial" w:cs="Arial"/>
        </w:rPr>
      </w:pPr>
      <w:r w:rsidRPr="00BE76EA">
        <w:rPr>
          <w:rFonts w:ascii="Arial" w:hAnsi="Arial" w:cs="Arial"/>
        </w:rPr>
        <w:lastRenderedPageBreak/>
        <w:t xml:space="preserve">Zeitnahe Erkennung etwaiger geldwäscherelevanter Risikostrukturen und Gefahrenquellen und dem jeweiligen Risiko entsprechende Anweisungen, unabhängige Umsetzung interner Grundsätze, Gefährdungsanalysen und Verfahren sowie deren laufende Aktualisierung; </w:t>
      </w:r>
    </w:p>
    <w:p w:rsidR="0091614B" w:rsidRPr="00BE76EA" w:rsidRDefault="0091614B" w:rsidP="0091614B">
      <w:pPr>
        <w:pStyle w:val="Listenabsatz"/>
        <w:numPr>
          <w:ilvl w:val="0"/>
          <w:numId w:val="8"/>
        </w:numPr>
        <w:spacing w:after="0" w:line="360" w:lineRule="auto"/>
        <w:rPr>
          <w:rFonts w:ascii="Arial" w:hAnsi="Arial" w:cs="Arial"/>
        </w:rPr>
      </w:pPr>
      <w:r w:rsidRPr="00BE76EA">
        <w:rPr>
          <w:rFonts w:ascii="Arial" w:hAnsi="Arial" w:cs="Arial"/>
        </w:rPr>
        <w:t xml:space="preserve">Bearbeitung von Verdachtsfällen und Entscheidung über die Weiterleitung von Verdachtsmeldungen gemäß § </w:t>
      </w:r>
      <w:r>
        <w:rPr>
          <w:rFonts w:ascii="Arial" w:hAnsi="Arial" w:cs="Arial"/>
        </w:rPr>
        <w:t>43</w:t>
      </w:r>
      <w:r w:rsidRPr="00BE76EA">
        <w:rPr>
          <w:rFonts w:ascii="Arial" w:hAnsi="Arial" w:cs="Arial"/>
        </w:rPr>
        <w:t xml:space="preserve"> GwG an die </w:t>
      </w:r>
      <w:r>
        <w:rPr>
          <w:rFonts w:ascii="Arial" w:hAnsi="Arial" w:cs="Arial"/>
        </w:rPr>
        <w:t>Zentralstelle für Finanztransaktionsuntersuchungen;</w:t>
      </w:r>
    </w:p>
    <w:p w:rsidR="0091614B" w:rsidRPr="00BE76EA" w:rsidRDefault="0091614B" w:rsidP="0091614B">
      <w:pPr>
        <w:pStyle w:val="Listenabsatz"/>
        <w:numPr>
          <w:ilvl w:val="0"/>
          <w:numId w:val="8"/>
        </w:numPr>
        <w:spacing w:after="0" w:line="360" w:lineRule="auto"/>
        <w:rPr>
          <w:rFonts w:ascii="Arial" w:hAnsi="Arial" w:cs="Arial"/>
        </w:rPr>
      </w:pPr>
      <w:r w:rsidRPr="00BE76EA">
        <w:rPr>
          <w:rFonts w:ascii="Arial" w:hAnsi="Arial" w:cs="Arial"/>
        </w:rPr>
        <w:t>Regelmäßige Berichte an die Geschäftsleitung über den Stand der Geldwäscheprävention und der Verhinderung von Terrorismusfinanzierung sowie unverzügliche Berichterstattung bei besonderen Ereignissen.</w:t>
      </w:r>
    </w:p>
    <w:p w:rsidR="0091614B" w:rsidRDefault="0091614B" w:rsidP="0091614B">
      <w:pPr>
        <w:spacing w:after="0" w:line="360" w:lineRule="auto"/>
        <w:rPr>
          <w:rFonts w:ascii="Arial" w:hAnsi="Arial" w:cs="Arial"/>
        </w:rPr>
      </w:pPr>
    </w:p>
    <w:p w:rsidR="0091614B" w:rsidRPr="00BE76EA" w:rsidRDefault="0091614B" w:rsidP="0091614B">
      <w:pPr>
        <w:spacing w:after="0" w:line="360" w:lineRule="auto"/>
        <w:rPr>
          <w:rFonts w:ascii="Arial" w:hAnsi="Arial" w:cs="Arial"/>
        </w:rPr>
      </w:pPr>
    </w:p>
    <w:p w:rsidR="0091614B" w:rsidRDefault="0091614B" w:rsidP="0091614B">
      <w:pPr>
        <w:spacing w:after="0" w:line="360" w:lineRule="auto"/>
        <w:rPr>
          <w:rFonts w:ascii="Arial" w:hAnsi="Arial" w:cs="Arial"/>
        </w:rPr>
      </w:pPr>
      <w:r w:rsidRPr="00BE76EA">
        <w:rPr>
          <w:rFonts w:ascii="Arial" w:hAnsi="Arial" w:cs="Arial"/>
          <w:b/>
        </w:rPr>
        <w:t>9. Konsequenzen bei Verstößen</w:t>
      </w:r>
    </w:p>
    <w:p w:rsidR="0091614B" w:rsidRPr="00BE76EA" w:rsidRDefault="0091614B" w:rsidP="0091614B">
      <w:pPr>
        <w:spacing w:after="0" w:line="360" w:lineRule="auto"/>
        <w:rPr>
          <w:rFonts w:ascii="Arial" w:hAnsi="Arial" w:cs="Arial"/>
          <w:b/>
        </w:rPr>
      </w:pPr>
    </w:p>
    <w:p w:rsidR="0091614B" w:rsidRPr="00BE76EA" w:rsidRDefault="0091614B" w:rsidP="0091614B">
      <w:pPr>
        <w:spacing w:after="0" w:line="360" w:lineRule="auto"/>
        <w:rPr>
          <w:rFonts w:ascii="Arial" w:hAnsi="Arial" w:cs="Arial"/>
        </w:rPr>
      </w:pPr>
      <w:r w:rsidRPr="00BE76EA">
        <w:rPr>
          <w:rFonts w:ascii="Arial" w:hAnsi="Arial" w:cs="Arial"/>
        </w:rPr>
        <w:t xml:space="preserve">Für den Fall, dass Verpflichtete der Allgemeinverfügung zuwiderhandeln und keinen Geldwäschebeauftragten oder keinen Stellvertreter benennen oder in einer anderen Art und Weise gegen die in der Allgemeinverfügung benannten Verpflichtungen handeln, können die Aufsichtsbehörden im Rahmen des Verwaltungszwangsverfahrens Zwangsgeld androhen und durchsetzen. </w:t>
      </w:r>
    </w:p>
    <w:p w:rsidR="0091614B" w:rsidRPr="00BE76EA" w:rsidRDefault="0091614B" w:rsidP="0091614B">
      <w:pPr>
        <w:spacing w:after="0" w:line="360" w:lineRule="auto"/>
        <w:rPr>
          <w:rFonts w:ascii="Arial" w:hAnsi="Arial" w:cs="Arial"/>
        </w:rPr>
      </w:pPr>
    </w:p>
    <w:p w:rsidR="0091614B" w:rsidRDefault="0091614B" w:rsidP="0091614B">
      <w:pPr>
        <w:spacing w:after="0" w:line="360" w:lineRule="auto"/>
        <w:rPr>
          <w:rFonts w:ascii="Arial" w:hAnsi="Arial" w:cs="Arial"/>
        </w:rPr>
      </w:pPr>
      <w:r w:rsidRPr="00BE76EA">
        <w:rPr>
          <w:rFonts w:ascii="Arial" w:hAnsi="Arial" w:cs="Arial"/>
        </w:rPr>
        <w:t xml:space="preserve">Für </w:t>
      </w:r>
      <w:r w:rsidR="00AF30CA">
        <w:rPr>
          <w:rFonts w:ascii="Arial" w:hAnsi="Arial" w:cs="Arial"/>
        </w:rPr>
        <w:t>im Landkreis Südwestpfalz</w:t>
      </w:r>
      <w:r>
        <w:rPr>
          <w:rFonts w:ascii="Arial" w:hAnsi="Arial" w:cs="Arial"/>
        </w:rPr>
        <w:t xml:space="preserve"> </w:t>
      </w:r>
      <w:r w:rsidRPr="00BE76EA">
        <w:rPr>
          <w:rFonts w:ascii="Arial" w:hAnsi="Arial" w:cs="Arial"/>
        </w:rPr>
        <w:t>ansässige Güterhändler ist die nach dem GwG zuständige Aufsichtsbehörde</w:t>
      </w:r>
      <w:r>
        <w:rPr>
          <w:rFonts w:ascii="Arial" w:hAnsi="Arial" w:cs="Arial"/>
        </w:rPr>
        <w:t xml:space="preserve"> die </w:t>
      </w:r>
    </w:p>
    <w:p w:rsidR="0091614B" w:rsidRPr="00BE76EA" w:rsidRDefault="0091614B" w:rsidP="0091614B">
      <w:pPr>
        <w:spacing w:after="0" w:line="360" w:lineRule="auto"/>
        <w:rPr>
          <w:rFonts w:ascii="Arial" w:hAnsi="Arial" w:cs="Arial"/>
        </w:rPr>
      </w:pPr>
    </w:p>
    <w:p w:rsidR="0091614B" w:rsidRDefault="00AF30CA" w:rsidP="0091614B">
      <w:pPr>
        <w:spacing w:after="0" w:line="360" w:lineRule="auto"/>
        <w:jc w:val="center"/>
        <w:rPr>
          <w:rFonts w:ascii="Arial" w:hAnsi="Arial" w:cs="Arial"/>
          <w:b/>
        </w:rPr>
      </w:pPr>
      <w:r>
        <w:rPr>
          <w:rFonts w:ascii="Arial" w:hAnsi="Arial" w:cs="Arial"/>
          <w:b/>
        </w:rPr>
        <w:t>Kreisverwaltung Südwestpfalz</w:t>
      </w:r>
    </w:p>
    <w:p w:rsidR="00AF30CA" w:rsidRDefault="00AF30CA" w:rsidP="0091614B">
      <w:pPr>
        <w:spacing w:after="0" w:line="360" w:lineRule="auto"/>
        <w:jc w:val="center"/>
        <w:rPr>
          <w:rFonts w:ascii="Arial" w:hAnsi="Arial" w:cs="Arial"/>
          <w:b/>
        </w:rPr>
      </w:pPr>
      <w:r>
        <w:rPr>
          <w:rFonts w:ascii="Arial" w:hAnsi="Arial" w:cs="Arial"/>
          <w:b/>
        </w:rPr>
        <w:t>Unterer Sommerwaldweg 40-42</w:t>
      </w:r>
    </w:p>
    <w:p w:rsidR="00AF30CA" w:rsidRDefault="00AF30CA" w:rsidP="0091614B">
      <w:pPr>
        <w:spacing w:after="0" w:line="360" w:lineRule="auto"/>
        <w:jc w:val="center"/>
        <w:rPr>
          <w:rFonts w:ascii="Arial" w:hAnsi="Arial" w:cs="Arial"/>
          <w:b/>
        </w:rPr>
      </w:pPr>
      <w:r>
        <w:rPr>
          <w:rFonts w:ascii="Arial" w:hAnsi="Arial" w:cs="Arial"/>
          <w:b/>
        </w:rPr>
        <w:t>66953 Pirmasens</w:t>
      </w:r>
    </w:p>
    <w:p w:rsidR="00AF30CA" w:rsidRDefault="00AF30CA" w:rsidP="0091614B">
      <w:pPr>
        <w:spacing w:after="0" w:line="360" w:lineRule="auto"/>
        <w:jc w:val="center"/>
        <w:rPr>
          <w:rFonts w:ascii="Arial" w:hAnsi="Arial" w:cs="Arial"/>
          <w:b/>
        </w:rPr>
      </w:pPr>
      <w:r>
        <w:rPr>
          <w:rFonts w:ascii="Arial" w:hAnsi="Arial" w:cs="Arial"/>
          <w:b/>
        </w:rPr>
        <w:t>Sachbearbeitung:  Herr Schmitt</w:t>
      </w:r>
    </w:p>
    <w:p w:rsidR="00AF30CA" w:rsidRDefault="00AF30CA" w:rsidP="0091614B">
      <w:pPr>
        <w:spacing w:after="0" w:line="360" w:lineRule="auto"/>
        <w:jc w:val="center"/>
        <w:rPr>
          <w:rFonts w:ascii="Arial" w:hAnsi="Arial" w:cs="Arial"/>
          <w:b/>
        </w:rPr>
      </w:pPr>
      <w:r>
        <w:rPr>
          <w:rFonts w:ascii="Arial" w:hAnsi="Arial" w:cs="Arial"/>
          <w:b/>
        </w:rPr>
        <w:t>Tel.: 06331-809-154</w:t>
      </w:r>
    </w:p>
    <w:p w:rsidR="00AF30CA" w:rsidRDefault="00AF30CA" w:rsidP="0091614B">
      <w:pPr>
        <w:spacing w:after="0" w:line="360" w:lineRule="auto"/>
        <w:jc w:val="center"/>
        <w:rPr>
          <w:rFonts w:ascii="Arial" w:hAnsi="Arial" w:cs="Arial"/>
          <w:b/>
        </w:rPr>
      </w:pPr>
      <w:r>
        <w:rPr>
          <w:rFonts w:ascii="Arial" w:hAnsi="Arial" w:cs="Arial"/>
          <w:b/>
        </w:rPr>
        <w:t>Fax: 06331-809-8154</w:t>
      </w:r>
    </w:p>
    <w:p w:rsidR="00AF30CA" w:rsidRDefault="00AF30CA" w:rsidP="0091614B">
      <w:pPr>
        <w:spacing w:after="0" w:line="360" w:lineRule="auto"/>
        <w:jc w:val="center"/>
        <w:rPr>
          <w:rFonts w:ascii="Arial" w:hAnsi="Arial" w:cs="Arial"/>
          <w:b/>
        </w:rPr>
      </w:pPr>
      <w:r>
        <w:rPr>
          <w:rFonts w:ascii="Arial" w:hAnsi="Arial" w:cs="Arial"/>
          <w:b/>
        </w:rPr>
        <w:t>E-Mail: m.schmitt@lksuedwestpfalz.de</w:t>
      </w:r>
    </w:p>
    <w:p w:rsidR="0091614B" w:rsidRDefault="0091614B" w:rsidP="0091614B">
      <w:pPr>
        <w:spacing w:after="0" w:line="360" w:lineRule="auto"/>
        <w:rPr>
          <w:rFonts w:ascii="Arial" w:hAnsi="Arial" w:cs="Arial"/>
        </w:rPr>
      </w:pPr>
    </w:p>
    <w:p w:rsidR="0091614B" w:rsidRPr="009E771B" w:rsidRDefault="0091614B" w:rsidP="0091614B">
      <w:pPr>
        <w:spacing w:after="0" w:line="360" w:lineRule="auto"/>
        <w:rPr>
          <w:rFonts w:ascii="Arial" w:hAnsi="Arial" w:cs="Arial"/>
        </w:rPr>
      </w:pPr>
    </w:p>
    <w:p w:rsidR="0091614B" w:rsidRDefault="0091614B" w:rsidP="0091614B">
      <w:pPr>
        <w:spacing w:after="0" w:line="360" w:lineRule="auto"/>
        <w:jc w:val="both"/>
        <w:rPr>
          <w:rFonts w:ascii="Arial" w:hAnsi="Arial" w:cs="Arial"/>
          <w:sz w:val="18"/>
          <w:szCs w:val="18"/>
        </w:rPr>
      </w:pPr>
      <w:r w:rsidRPr="00BE76EA">
        <w:rPr>
          <w:rFonts w:ascii="Arial" w:hAnsi="Arial" w:cs="Arial"/>
          <w:sz w:val="18"/>
          <w:szCs w:val="18"/>
        </w:rPr>
        <w:t xml:space="preserve">Dieses Merkblatt soll - als Service Ihrer Aufsichtsbehörde - nur eine möglichst allgemein verständliche Hilfestellung geben und erhebt daher keinen Anspruch auf Vollständigkeit. Obwohl es mit größtmöglicher Sorgfalt erstellt wurde, kann keine Haftung für die inhaltliche Richtigkeit übernommen werden. </w:t>
      </w:r>
    </w:p>
    <w:p w:rsidR="0091614B" w:rsidRPr="00BE76EA" w:rsidRDefault="0091614B" w:rsidP="0091614B">
      <w:pPr>
        <w:spacing w:after="0" w:line="360" w:lineRule="auto"/>
        <w:jc w:val="both"/>
        <w:rPr>
          <w:rFonts w:ascii="Arial" w:hAnsi="Arial" w:cs="Arial"/>
          <w:sz w:val="18"/>
          <w:szCs w:val="18"/>
        </w:rPr>
      </w:pPr>
    </w:p>
    <w:p w:rsidR="00D31C22" w:rsidRPr="00BE76EA" w:rsidRDefault="0091614B" w:rsidP="0091614B">
      <w:pPr>
        <w:spacing w:after="0" w:line="360" w:lineRule="auto"/>
        <w:jc w:val="both"/>
        <w:rPr>
          <w:rFonts w:ascii="Arial" w:hAnsi="Arial" w:cs="Arial"/>
          <w:sz w:val="18"/>
          <w:szCs w:val="18"/>
        </w:rPr>
      </w:pPr>
      <w:r w:rsidRPr="00BE76EA">
        <w:rPr>
          <w:rFonts w:ascii="Arial" w:hAnsi="Arial" w:cs="Arial"/>
          <w:sz w:val="18"/>
          <w:szCs w:val="18"/>
          <w:u w:val="single"/>
        </w:rPr>
        <w:t>Stand:</w:t>
      </w:r>
      <w:r w:rsidRPr="00BE76EA">
        <w:rPr>
          <w:rFonts w:ascii="Arial" w:hAnsi="Arial" w:cs="Arial"/>
          <w:sz w:val="18"/>
          <w:szCs w:val="18"/>
        </w:rPr>
        <w:t xml:space="preserve"> </w:t>
      </w:r>
      <w:r w:rsidR="00526C23">
        <w:rPr>
          <w:rFonts w:ascii="Arial" w:hAnsi="Arial" w:cs="Arial"/>
          <w:sz w:val="18"/>
          <w:szCs w:val="18"/>
        </w:rPr>
        <w:t>Januar 2020</w:t>
      </w:r>
    </w:p>
    <w:sectPr w:rsidR="00D31C22" w:rsidRPr="00BE76EA" w:rsidSect="000D6A41">
      <w:headerReference w:type="default" r:id="rId8"/>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AD9" w:rsidRDefault="00640AD9" w:rsidP="004E211E">
      <w:pPr>
        <w:spacing w:after="0" w:line="240" w:lineRule="auto"/>
      </w:pPr>
      <w:r>
        <w:separator/>
      </w:r>
    </w:p>
  </w:endnote>
  <w:endnote w:type="continuationSeparator" w:id="0">
    <w:p w:rsidR="00640AD9" w:rsidRDefault="00640AD9" w:rsidP="004E2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APFG P+ Arial">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AD9" w:rsidRDefault="00640AD9" w:rsidP="004E211E">
      <w:pPr>
        <w:spacing w:after="0" w:line="240" w:lineRule="auto"/>
      </w:pPr>
      <w:r>
        <w:separator/>
      </w:r>
    </w:p>
  </w:footnote>
  <w:footnote w:type="continuationSeparator" w:id="0">
    <w:p w:rsidR="00640AD9" w:rsidRDefault="00640AD9" w:rsidP="004E211E">
      <w:pPr>
        <w:spacing w:after="0" w:line="240" w:lineRule="auto"/>
      </w:pPr>
      <w:r>
        <w:continuationSeparator/>
      </w:r>
    </w:p>
  </w:footnote>
  <w:footnote w:id="1">
    <w:p w:rsidR="00937D0D" w:rsidRPr="00937D0D" w:rsidRDefault="00937D0D" w:rsidP="00937D0D">
      <w:pPr>
        <w:pStyle w:val="Funotentext"/>
        <w:rPr>
          <w:highlight w:val="yellow"/>
        </w:rPr>
      </w:pPr>
      <w:r>
        <w:rPr>
          <w:rStyle w:val="Funotenzeichen"/>
        </w:rPr>
        <w:footnoteRef/>
      </w:r>
      <w:r>
        <w:t xml:space="preserve"> Fundstelle (</w:t>
      </w:r>
      <w:bookmarkStart w:id="0" w:name="_GoBack"/>
      <w:bookmarkEnd w:id="0"/>
      <w:r w:rsidR="0069155F">
        <w:fldChar w:fldCharType="begin"/>
      </w:r>
      <w:r w:rsidR="0069155F">
        <w:instrText xml:space="preserve"> HYPERLINK "</w:instrText>
      </w:r>
      <w:r w:rsidR="0069155F" w:rsidRPr="0069155F">
        <w:instrText>https://www.lksuedwestpfalz.de/ aktuelles/bekanntmachungen/bekanntmachung/allgemeinverfuegung-zur-bestellung-eines-geldwaeschebeauftragen/</w:instrText>
      </w:r>
      <w:r w:rsidR="0069155F">
        <w:instrText xml:space="preserve">" </w:instrText>
      </w:r>
      <w:r w:rsidR="0069155F">
        <w:fldChar w:fldCharType="separate"/>
      </w:r>
      <w:r w:rsidR="0069155F" w:rsidRPr="00517FE6">
        <w:rPr>
          <w:rStyle w:val="Hyperlink"/>
        </w:rPr>
        <w:t>https://www.lksuedwestpfalz.de/ aktuelles/bekanntmachungen/bekanntmachung/allgemeinverfuegung-zur-bestellung-eines-geldwaeschebeauftragen/</w:t>
      </w:r>
      <w:r w:rsidR="0069155F">
        <w:fldChar w:fldCharType="end"/>
      </w:r>
      <w:r>
        <w:t>)</w:t>
      </w:r>
    </w:p>
  </w:footnote>
  <w:footnote w:id="2">
    <w:p w:rsidR="00485745" w:rsidRDefault="00485745">
      <w:pPr>
        <w:pStyle w:val="Funotentext"/>
      </w:pPr>
      <w:r>
        <w:rPr>
          <w:rStyle w:val="Funotenzeichen"/>
        </w:rPr>
        <w:footnoteRef/>
      </w:r>
      <w:r>
        <w:t xml:space="preserve"> Aus Gründen der besseren Lesbarkeit wird auf die gleichzeitige Verwendung männlicher und weiblicher Sprachformen verzichtet. Sämtliche Personenbezeichnungen gelten gleichwohl für beiderlei Geschlecht.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745" w:rsidRPr="00BE76EA" w:rsidRDefault="00485745">
    <w:pPr>
      <w:pStyle w:val="Kopfzeile"/>
      <w:jc w:val="right"/>
      <w:rPr>
        <w:rFonts w:ascii="Arial" w:hAnsi="Arial" w:cs="Arial"/>
        <w:b/>
        <w:sz w:val="24"/>
        <w:szCs w:val="24"/>
      </w:rPr>
    </w:pPr>
    <w:r w:rsidRPr="00BE76EA">
      <w:rPr>
        <w:rFonts w:ascii="Arial" w:hAnsi="Arial" w:cs="Arial"/>
        <w:b/>
        <w:sz w:val="24"/>
        <w:szCs w:val="24"/>
      </w:rPr>
      <w:fldChar w:fldCharType="begin"/>
    </w:r>
    <w:r w:rsidRPr="00BE76EA">
      <w:rPr>
        <w:rFonts w:ascii="Arial" w:hAnsi="Arial" w:cs="Arial"/>
        <w:b/>
        <w:sz w:val="24"/>
        <w:szCs w:val="24"/>
      </w:rPr>
      <w:instrText xml:space="preserve"> PAGE   \* MERGEFORMAT </w:instrText>
    </w:r>
    <w:r w:rsidRPr="00BE76EA">
      <w:rPr>
        <w:rFonts w:ascii="Arial" w:hAnsi="Arial" w:cs="Arial"/>
        <w:b/>
        <w:sz w:val="24"/>
        <w:szCs w:val="24"/>
      </w:rPr>
      <w:fldChar w:fldCharType="separate"/>
    </w:r>
    <w:r w:rsidR="0069155F">
      <w:rPr>
        <w:rFonts w:ascii="Arial" w:hAnsi="Arial" w:cs="Arial"/>
        <w:b/>
        <w:noProof/>
        <w:sz w:val="24"/>
        <w:szCs w:val="24"/>
      </w:rPr>
      <w:t>5</w:t>
    </w:r>
    <w:r w:rsidRPr="00BE76EA">
      <w:rPr>
        <w:rFonts w:ascii="Arial" w:hAnsi="Arial" w:cs="Arial"/>
        <w:b/>
        <w:sz w:val="24"/>
        <w:szCs w:val="24"/>
      </w:rPr>
      <w:fldChar w:fldCharType="end"/>
    </w:r>
  </w:p>
  <w:p w:rsidR="00485745" w:rsidRDefault="0048574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A4336"/>
    <w:multiLevelType w:val="hybridMultilevel"/>
    <w:tmpl w:val="C03C643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5560787"/>
    <w:multiLevelType w:val="hybridMultilevel"/>
    <w:tmpl w:val="D4427E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81C710C"/>
    <w:multiLevelType w:val="hybridMultilevel"/>
    <w:tmpl w:val="6126561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2C34FB4"/>
    <w:multiLevelType w:val="hybridMultilevel"/>
    <w:tmpl w:val="D4E0103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57B1F95"/>
    <w:multiLevelType w:val="hybridMultilevel"/>
    <w:tmpl w:val="B82628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68C6F75"/>
    <w:multiLevelType w:val="hybridMultilevel"/>
    <w:tmpl w:val="73DE83E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BF176C7"/>
    <w:multiLevelType w:val="hybridMultilevel"/>
    <w:tmpl w:val="1E22875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1E53DD9"/>
    <w:multiLevelType w:val="hybridMultilevel"/>
    <w:tmpl w:val="CB7C09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6"/>
  </w:num>
  <w:num w:numId="4">
    <w:abstractNumId w:val="0"/>
  </w:num>
  <w:num w:numId="5">
    <w:abstractNumId w:val="1"/>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BC6"/>
    <w:rsid w:val="00027C02"/>
    <w:rsid w:val="00040436"/>
    <w:rsid w:val="00086495"/>
    <w:rsid w:val="000915C1"/>
    <w:rsid w:val="00095AFD"/>
    <w:rsid w:val="000D07A6"/>
    <w:rsid w:val="000D6A41"/>
    <w:rsid w:val="00103606"/>
    <w:rsid w:val="00112C75"/>
    <w:rsid w:val="0013774B"/>
    <w:rsid w:val="00145493"/>
    <w:rsid w:val="00166A89"/>
    <w:rsid w:val="0018080E"/>
    <w:rsid w:val="001812F8"/>
    <w:rsid w:val="00194B9E"/>
    <w:rsid w:val="001A3C0A"/>
    <w:rsid w:val="001B4245"/>
    <w:rsid w:val="001C613D"/>
    <w:rsid w:val="001D4229"/>
    <w:rsid w:val="001D5166"/>
    <w:rsid w:val="001F043C"/>
    <w:rsid w:val="00200D59"/>
    <w:rsid w:val="00205D5F"/>
    <w:rsid w:val="00210FB7"/>
    <w:rsid w:val="00211B54"/>
    <w:rsid w:val="00225EE8"/>
    <w:rsid w:val="002447D1"/>
    <w:rsid w:val="00267442"/>
    <w:rsid w:val="00276627"/>
    <w:rsid w:val="002928C8"/>
    <w:rsid w:val="002B2008"/>
    <w:rsid w:val="002E7864"/>
    <w:rsid w:val="002F1B35"/>
    <w:rsid w:val="00351038"/>
    <w:rsid w:val="00353475"/>
    <w:rsid w:val="00370155"/>
    <w:rsid w:val="00384346"/>
    <w:rsid w:val="00385159"/>
    <w:rsid w:val="00386BBA"/>
    <w:rsid w:val="003948BF"/>
    <w:rsid w:val="003A0DA3"/>
    <w:rsid w:val="003A57B0"/>
    <w:rsid w:val="003B2BC6"/>
    <w:rsid w:val="003F7A57"/>
    <w:rsid w:val="00422396"/>
    <w:rsid w:val="00450B83"/>
    <w:rsid w:val="0045329B"/>
    <w:rsid w:val="004730F9"/>
    <w:rsid w:val="004762B4"/>
    <w:rsid w:val="00477852"/>
    <w:rsid w:val="00485745"/>
    <w:rsid w:val="004916E8"/>
    <w:rsid w:val="004A2E77"/>
    <w:rsid w:val="004D1E03"/>
    <w:rsid w:val="004E211E"/>
    <w:rsid w:val="004F633C"/>
    <w:rsid w:val="004F698F"/>
    <w:rsid w:val="00504D52"/>
    <w:rsid w:val="00526C23"/>
    <w:rsid w:val="00526EA3"/>
    <w:rsid w:val="00536275"/>
    <w:rsid w:val="0054104D"/>
    <w:rsid w:val="005434F9"/>
    <w:rsid w:val="0055605D"/>
    <w:rsid w:val="00594803"/>
    <w:rsid w:val="005D0203"/>
    <w:rsid w:val="005E27A9"/>
    <w:rsid w:val="006007EA"/>
    <w:rsid w:val="00602383"/>
    <w:rsid w:val="006110F9"/>
    <w:rsid w:val="00613DBA"/>
    <w:rsid w:val="00617003"/>
    <w:rsid w:val="00633FD3"/>
    <w:rsid w:val="00640AD9"/>
    <w:rsid w:val="00641D06"/>
    <w:rsid w:val="006422C3"/>
    <w:rsid w:val="00676F0B"/>
    <w:rsid w:val="0069155F"/>
    <w:rsid w:val="006B40A9"/>
    <w:rsid w:val="006E0427"/>
    <w:rsid w:val="00712509"/>
    <w:rsid w:val="007348B6"/>
    <w:rsid w:val="00750AC0"/>
    <w:rsid w:val="00753A8C"/>
    <w:rsid w:val="007577C9"/>
    <w:rsid w:val="007619B3"/>
    <w:rsid w:val="0076706D"/>
    <w:rsid w:val="00781403"/>
    <w:rsid w:val="0078616E"/>
    <w:rsid w:val="0078732D"/>
    <w:rsid w:val="00796F2E"/>
    <w:rsid w:val="007A241D"/>
    <w:rsid w:val="007B2CDD"/>
    <w:rsid w:val="007B4F66"/>
    <w:rsid w:val="007B631A"/>
    <w:rsid w:val="007B66D8"/>
    <w:rsid w:val="007C046D"/>
    <w:rsid w:val="007C4BE7"/>
    <w:rsid w:val="007C5FAE"/>
    <w:rsid w:val="007D5647"/>
    <w:rsid w:val="007E5E94"/>
    <w:rsid w:val="00801865"/>
    <w:rsid w:val="00812061"/>
    <w:rsid w:val="00817903"/>
    <w:rsid w:val="008301CB"/>
    <w:rsid w:val="0085633F"/>
    <w:rsid w:val="008E4991"/>
    <w:rsid w:val="008E5844"/>
    <w:rsid w:val="008F605E"/>
    <w:rsid w:val="00907DDE"/>
    <w:rsid w:val="0091614B"/>
    <w:rsid w:val="00920753"/>
    <w:rsid w:val="009254B6"/>
    <w:rsid w:val="00937D0D"/>
    <w:rsid w:val="00952772"/>
    <w:rsid w:val="00952B99"/>
    <w:rsid w:val="00960175"/>
    <w:rsid w:val="00960C7B"/>
    <w:rsid w:val="00970F76"/>
    <w:rsid w:val="00971CEE"/>
    <w:rsid w:val="00975F1C"/>
    <w:rsid w:val="009840B0"/>
    <w:rsid w:val="00992C49"/>
    <w:rsid w:val="009B2338"/>
    <w:rsid w:val="009C5958"/>
    <w:rsid w:val="009F3732"/>
    <w:rsid w:val="00A0221E"/>
    <w:rsid w:val="00A10DBE"/>
    <w:rsid w:val="00A246A4"/>
    <w:rsid w:val="00A32B0C"/>
    <w:rsid w:val="00A34507"/>
    <w:rsid w:val="00A463F9"/>
    <w:rsid w:val="00A5432B"/>
    <w:rsid w:val="00A73128"/>
    <w:rsid w:val="00A75B37"/>
    <w:rsid w:val="00AB2B3B"/>
    <w:rsid w:val="00AB5ACE"/>
    <w:rsid w:val="00AD27EF"/>
    <w:rsid w:val="00AE4A39"/>
    <w:rsid w:val="00AE5D85"/>
    <w:rsid w:val="00AF30CA"/>
    <w:rsid w:val="00AF54D4"/>
    <w:rsid w:val="00B06FDF"/>
    <w:rsid w:val="00B16032"/>
    <w:rsid w:val="00B27B0D"/>
    <w:rsid w:val="00B414CD"/>
    <w:rsid w:val="00B666D0"/>
    <w:rsid w:val="00B7331C"/>
    <w:rsid w:val="00B86BC5"/>
    <w:rsid w:val="00B90295"/>
    <w:rsid w:val="00B906BF"/>
    <w:rsid w:val="00B90C44"/>
    <w:rsid w:val="00B9481B"/>
    <w:rsid w:val="00BB0EBA"/>
    <w:rsid w:val="00BB6C73"/>
    <w:rsid w:val="00BD12D5"/>
    <w:rsid w:val="00BE48D9"/>
    <w:rsid w:val="00BE76EA"/>
    <w:rsid w:val="00BF2E32"/>
    <w:rsid w:val="00BF3202"/>
    <w:rsid w:val="00BF47B5"/>
    <w:rsid w:val="00C30F14"/>
    <w:rsid w:val="00C32386"/>
    <w:rsid w:val="00C32520"/>
    <w:rsid w:val="00C36C69"/>
    <w:rsid w:val="00C45CE2"/>
    <w:rsid w:val="00C5515F"/>
    <w:rsid w:val="00C715FC"/>
    <w:rsid w:val="00CD191C"/>
    <w:rsid w:val="00CD5ABF"/>
    <w:rsid w:val="00CD7076"/>
    <w:rsid w:val="00CE164B"/>
    <w:rsid w:val="00CF4C7D"/>
    <w:rsid w:val="00CF5F08"/>
    <w:rsid w:val="00D15E92"/>
    <w:rsid w:val="00D21C9B"/>
    <w:rsid w:val="00D31C22"/>
    <w:rsid w:val="00D419C3"/>
    <w:rsid w:val="00D42A1A"/>
    <w:rsid w:val="00D5533C"/>
    <w:rsid w:val="00D61067"/>
    <w:rsid w:val="00D646FC"/>
    <w:rsid w:val="00D7247A"/>
    <w:rsid w:val="00D82A3D"/>
    <w:rsid w:val="00DD5389"/>
    <w:rsid w:val="00DF2886"/>
    <w:rsid w:val="00DF3EB7"/>
    <w:rsid w:val="00DF6E34"/>
    <w:rsid w:val="00E01063"/>
    <w:rsid w:val="00E27FA1"/>
    <w:rsid w:val="00E40859"/>
    <w:rsid w:val="00E42B3A"/>
    <w:rsid w:val="00E7303E"/>
    <w:rsid w:val="00EA1850"/>
    <w:rsid w:val="00EB3849"/>
    <w:rsid w:val="00EF584E"/>
    <w:rsid w:val="00F1136E"/>
    <w:rsid w:val="00F24F1B"/>
    <w:rsid w:val="00F56174"/>
    <w:rsid w:val="00F61DE6"/>
    <w:rsid w:val="00F6330A"/>
    <w:rsid w:val="00F66E75"/>
    <w:rsid w:val="00F72D72"/>
    <w:rsid w:val="00F95357"/>
    <w:rsid w:val="00F97B09"/>
    <w:rsid w:val="00FB093C"/>
    <w:rsid w:val="00FB28B0"/>
    <w:rsid w:val="00FC0AA4"/>
    <w:rsid w:val="00FC2CBF"/>
    <w:rsid w:val="00FF1C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DA797666-FDD3-46A9-BCCC-A5D020955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812F8"/>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uiPriority w:val="99"/>
    <w:rsid w:val="004E211E"/>
    <w:pPr>
      <w:autoSpaceDE w:val="0"/>
      <w:autoSpaceDN w:val="0"/>
      <w:adjustRightInd w:val="0"/>
    </w:pPr>
    <w:rPr>
      <w:rFonts w:ascii="FAPFG P+ Arial" w:hAnsi="FAPFG P+ Arial" w:cs="FAPFG P+ Arial"/>
      <w:color w:val="000000"/>
      <w:sz w:val="24"/>
      <w:szCs w:val="24"/>
      <w:lang w:eastAsia="en-US"/>
    </w:rPr>
  </w:style>
  <w:style w:type="paragraph" w:styleId="Funotentext">
    <w:name w:val="footnote text"/>
    <w:basedOn w:val="Standard"/>
    <w:link w:val="FunotentextZchn"/>
    <w:uiPriority w:val="99"/>
    <w:rsid w:val="004E211E"/>
    <w:pPr>
      <w:spacing w:after="0" w:line="240" w:lineRule="auto"/>
    </w:pPr>
    <w:rPr>
      <w:sz w:val="20"/>
      <w:szCs w:val="20"/>
    </w:rPr>
  </w:style>
  <w:style w:type="character" w:customStyle="1" w:styleId="FunotentextZchn">
    <w:name w:val="Fußnotentext Zchn"/>
    <w:basedOn w:val="Absatz-Standardschriftart"/>
    <w:link w:val="Funotentext"/>
    <w:uiPriority w:val="99"/>
    <w:locked/>
    <w:rsid w:val="004E211E"/>
    <w:rPr>
      <w:rFonts w:cs="Times New Roman"/>
      <w:sz w:val="20"/>
      <w:szCs w:val="20"/>
    </w:rPr>
  </w:style>
  <w:style w:type="character" w:styleId="Funotenzeichen">
    <w:name w:val="footnote reference"/>
    <w:basedOn w:val="Absatz-Standardschriftart"/>
    <w:uiPriority w:val="99"/>
    <w:semiHidden/>
    <w:rsid w:val="004E211E"/>
    <w:rPr>
      <w:rFonts w:cs="Times New Roman"/>
      <w:vertAlign w:val="superscript"/>
    </w:rPr>
  </w:style>
  <w:style w:type="paragraph" w:styleId="Listenabsatz">
    <w:name w:val="List Paragraph"/>
    <w:basedOn w:val="Standard"/>
    <w:uiPriority w:val="99"/>
    <w:qFormat/>
    <w:rsid w:val="00AF54D4"/>
    <w:pPr>
      <w:ind w:left="720"/>
      <w:contextualSpacing/>
    </w:pPr>
  </w:style>
  <w:style w:type="paragraph" w:styleId="Kopfzeile">
    <w:name w:val="header"/>
    <w:basedOn w:val="Standard"/>
    <w:link w:val="KopfzeileZchn"/>
    <w:uiPriority w:val="99"/>
    <w:rsid w:val="000D6A4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0D6A41"/>
    <w:rPr>
      <w:rFonts w:cs="Times New Roman"/>
    </w:rPr>
  </w:style>
  <w:style w:type="paragraph" w:styleId="Fuzeile">
    <w:name w:val="footer"/>
    <w:basedOn w:val="Standard"/>
    <w:link w:val="FuzeileZchn"/>
    <w:uiPriority w:val="99"/>
    <w:rsid w:val="000D6A41"/>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0D6A41"/>
    <w:rPr>
      <w:rFonts w:cs="Times New Roman"/>
    </w:rPr>
  </w:style>
  <w:style w:type="character" w:styleId="Hyperlink">
    <w:name w:val="Hyperlink"/>
    <w:basedOn w:val="Absatz-Standardschriftart"/>
    <w:uiPriority w:val="99"/>
    <w:rsid w:val="008F605E"/>
    <w:rPr>
      <w:rFonts w:cs="Times New Roman"/>
      <w:color w:val="0000FF"/>
      <w:u w:val="single"/>
    </w:rPr>
  </w:style>
  <w:style w:type="character" w:styleId="Kommentarzeichen">
    <w:name w:val="annotation reference"/>
    <w:basedOn w:val="Absatz-Standardschriftart"/>
    <w:uiPriority w:val="99"/>
    <w:semiHidden/>
    <w:rsid w:val="00C715FC"/>
    <w:rPr>
      <w:rFonts w:cs="Times New Roman"/>
      <w:sz w:val="16"/>
      <w:szCs w:val="16"/>
    </w:rPr>
  </w:style>
  <w:style w:type="paragraph" w:styleId="Kommentartext">
    <w:name w:val="annotation text"/>
    <w:basedOn w:val="Standard"/>
    <w:link w:val="KommentartextZchn"/>
    <w:uiPriority w:val="99"/>
    <w:semiHidden/>
    <w:rsid w:val="00C715FC"/>
    <w:pPr>
      <w:spacing w:line="240" w:lineRule="auto"/>
    </w:pPr>
    <w:rPr>
      <w:sz w:val="20"/>
      <w:szCs w:val="20"/>
    </w:rPr>
  </w:style>
  <w:style w:type="character" w:customStyle="1" w:styleId="KommentartextZchn">
    <w:name w:val="Kommentartext Zchn"/>
    <w:basedOn w:val="Absatz-Standardschriftart"/>
    <w:link w:val="Kommentartext"/>
    <w:uiPriority w:val="99"/>
    <w:semiHidden/>
    <w:locked/>
    <w:rsid w:val="00C715FC"/>
    <w:rPr>
      <w:rFonts w:cs="Times New Roman"/>
      <w:sz w:val="20"/>
      <w:szCs w:val="20"/>
    </w:rPr>
  </w:style>
  <w:style w:type="paragraph" w:styleId="Kommentarthema">
    <w:name w:val="annotation subject"/>
    <w:basedOn w:val="Kommentartext"/>
    <w:next w:val="Kommentartext"/>
    <w:link w:val="KommentarthemaZchn"/>
    <w:uiPriority w:val="99"/>
    <w:semiHidden/>
    <w:rsid w:val="00C715FC"/>
    <w:rPr>
      <w:b/>
      <w:bCs/>
    </w:rPr>
  </w:style>
  <w:style w:type="character" w:customStyle="1" w:styleId="KommentarthemaZchn">
    <w:name w:val="Kommentarthema Zchn"/>
    <w:basedOn w:val="KommentartextZchn"/>
    <w:link w:val="Kommentarthema"/>
    <w:uiPriority w:val="99"/>
    <w:semiHidden/>
    <w:locked/>
    <w:rsid w:val="00C715FC"/>
    <w:rPr>
      <w:rFonts w:cs="Times New Roman"/>
      <w:b/>
      <w:bCs/>
      <w:sz w:val="20"/>
      <w:szCs w:val="20"/>
    </w:rPr>
  </w:style>
  <w:style w:type="paragraph" w:styleId="Sprechblasentext">
    <w:name w:val="Balloon Text"/>
    <w:basedOn w:val="Standard"/>
    <w:link w:val="SprechblasentextZchn"/>
    <w:uiPriority w:val="99"/>
    <w:semiHidden/>
    <w:rsid w:val="00C715F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C715FC"/>
    <w:rPr>
      <w:rFonts w:ascii="Tahoma" w:hAnsi="Tahoma" w:cs="Tahoma"/>
      <w:sz w:val="16"/>
      <w:szCs w:val="16"/>
    </w:rPr>
  </w:style>
  <w:style w:type="character" w:styleId="BesuchterHyperlink">
    <w:name w:val="FollowedHyperlink"/>
    <w:basedOn w:val="Absatz-Standardschriftart"/>
    <w:uiPriority w:val="99"/>
    <w:semiHidden/>
    <w:rsid w:val="00BB6C73"/>
    <w:rPr>
      <w:rFonts w:cs="Times New Roman"/>
      <w:color w:val="800080"/>
      <w:u w:val="single"/>
    </w:rPr>
  </w:style>
  <w:style w:type="paragraph" w:styleId="berarbeitung">
    <w:name w:val="Revision"/>
    <w:hidden/>
    <w:uiPriority w:val="99"/>
    <w:semiHidden/>
    <w:rsid w:val="0071250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75265">
      <w:marLeft w:val="0"/>
      <w:marRight w:val="0"/>
      <w:marTop w:val="0"/>
      <w:marBottom w:val="0"/>
      <w:divBdr>
        <w:top w:val="none" w:sz="0" w:space="0" w:color="auto"/>
        <w:left w:val="none" w:sz="0" w:space="0" w:color="auto"/>
        <w:bottom w:val="none" w:sz="0" w:space="0" w:color="auto"/>
        <w:right w:val="none" w:sz="0" w:space="0" w:color="auto"/>
      </w:divBdr>
      <w:divsChild>
        <w:div w:id="21975266">
          <w:marLeft w:val="0"/>
          <w:marRight w:val="0"/>
          <w:marTop w:val="0"/>
          <w:marBottom w:val="0"/>
          <w:divBdr>
            <w:top w:val="none" w:sz="0" w:space="0" w:color="auto"/>
            <w:left w:val="none" w:sz="0" w:space="0" w:color="auto"/>
            <w:bottom w:val="none" w:sz="0" w:space="0" w:color="auto"/>
            <w:right w:val="none" w:sz="0" w:space="0" w:color="auto"/>
          </w:divBdr>
        </w:div>
        <w:div w:id="21975267">
          <w:marLeft w:val="0"/>
          <w:marRight w:val="0"/>
          <w:marTop w:val="0"/>
          <w:marBottom w:val="0"/>
          <w:divBdr>
            <w:top w:val="none" w:sz="0" w:space="0" w:color="auto"/>
            <w:left w:val="none" w:sz="0" w:space="0" w:color="auto"/>
            <w:bottom w:val="none" w:sz="0" w:space="0" w:color="auto"/>
            <w:right w:val="none" w:sz="0" w:space="0" w:color="auto"/>
          </w:divBdr>
        </w:div>
        <w:div w:id="21975268">
          <w:marLeft w:val="0"/>
          <w:marRight w:val="0"/>
          <w:marTop w:val="0"/>
          <w:marBottom w:val="0"/>
          <w:divBdr>
            <w:top w:val="none" w:sz="0" w:space="0" w:color="auto"/>
            <w:left w:val="none" w:sz="0" w:space="0" w:color="auto"/>
            <w:bottom w:val="none" w:sz="0" w:space="0" w:color="auto"/>
            <w:right w:val="none" w:sz="0" w:space="0" w:color="auto"/>
          </w:divBdr>
        </w:div>
        <w:div w:id="21975269">
          <w:marLeft w:val="0"/>
          <w:marRight w:val="0"/>
          <w:marTop w:val="0"/>
          <w:marBottom w:val="0"/>
          <w:divBdr>
            <w:top w:val="none" w:sz="0" w:space="0" w:color="auto"/>
            <w:left w:val="none" w:sz="0" w:space="0" w:color="auto"/>
            <w:bottom w:val="none" w:sz="0" w:space="0" w:color="auto"/>
            <w:right w:val="none" w:sz="0" w:space="0" w:color="auto"/>
          </w:divBdr>
        </w:div>
        <w:div w:id="21975273">
          <w:marLeft w:val="0"/>
          <w:marRight w:val="0"/>
          <w:marTop w:val="0"/>
          <w:marBottom w:val="0"/>
          <w:divBdr>
            <w:top w:val="none" w:sz="0" w:space="0" w:color="auto"/>
            <w:left w:val="none" w:sz="0" w:space="0" w:color="auto"/>
            <w:bottom w:val="none" w:sz="0" w:space="0" w:color="auto"/>
            <w:right w:val="none" w:sz="0" w:space="0" w:color="auto"/>
          </w:divBdr>
        </w:div>
        <w:div w:id="21975274">
          <w:marLeft w:val="0"/>
          <w:marRight w:val="0"/>
          <w:marTop w:val="0"/>
          <w:marBottom w:val="0"/>
          <w:divBdr>
            <w:top w:val="none" w:sz="0" w:space="0" w:color="auto"/>
            <w:left w:val="none" w:sz="0" w:space="0" w:color="auto"/>
            <w:bottom w:val="none" w:sz="0" w:space="0" w:color="auto"/>
            <w:right w:val="none" w:sz="0" w:space="0" w:color="auto"/>
          </w:divBdr>
        </w:div>
        <w:div w:id="21975278">
          <w:marLeft w:val="0"/>
          <w:marRight w:val="0"/>
          <w:marTop w:val="0"/>
          <w:marBottom w:val="0"/>
          <w:divBdr>
            <w:top w:val="none" w:sz="0" w:space="0" w:color="auto"/>
            <w:left w:val="none" w:sz="0" w:space="0" w:color="auto"/>
            <w:bottom w:val="none" w:sz="0" w:space="0" w:color="auto"/>
            <w:right w:val="none" w:sz="0" w:space="0" w:color="auto"/>
          </w:divBdr>
          <w:divsChild>
            <w:div w:id="21975272">
              <w:marLeft w:val="0"/>
              <w:marRight w:val="0"/>
              <w:marTop w:val="0"/>
              <w:marBottom w:val="0"/>
              <w:divBdr>
                <w:top w:val="none" w:sz="0" w:space="0" w:color="auto"/>
                <w:left w:val="none" w:sz="0" w:space="0" w:color="auto"/>
                <w:bottom w:val="none" w:sz="0" w:space="0" w:color="auto"/>
                <w:right w:val="none" w:sz="0" w:space="0" w:color="auto"/>
              </w:divBdr>
            </w:div>
            <w:div w:id="21975275">
              <w:marLeft w:val="0"/>
              <w:marRight w:val="0"/>
              <w:marTop w:val="0"/>
              <w:marBottom w:val="0"/>
              <w:divBdr>
                <w:top w:val="none" w:sz="0" w:space="0" w:color="auto"/>
                <w:left w:val="none" w:sz="0" w:space="0" w:color="auto"/>
                <w:bottom w:val="none" w:sz="0" w:space="0" w:color="auto"/>
                <w:right w:val="none" w:sz="0" w:space="0" w:color="auto"/>
              </w:divBdr>
            </w:div>
            <w:div w:id="21975276">
              <w:marLeft w:val="0"/>
              <w:marRight w:val="0"/>
              <w:marTop w:val="0"/>
              <w:marBottom w:val="0"/>
              <w:divBdr>
                <w:top w:val="none" w:sz="0" w:space="0" w:color="auto"/>
                <w:left w:val="none" w:sz="0" w:space="0" w:color="auto"/>
                <w:bottom w:val="none" w:sz="0" w:space="0" w:color="auto"/>
                <w:right w:val="none" w:sz="0" w:space="0" w:color="auto"/>
              </w:divBdr>
            </w:div>
            <w:div w:id="21975277">
              <w:marLeft w:val="0"/>
              <w:marRight w:val="0"/>
              <w:marTop w:val="0"/>
              <w:marBottom w:val="0"/>
              <w:divBdr>
                <w:top w:val="none" w:sz="0" w:space="0" w:color="auto"/>
                <w:left w:val="none" w:sz="0" w:space="0" w:color="auto"/>
                <w:bottom w:val="none" w:sz="0" w:space="0" w:color="auto"/>
                <w:right w:val="none" w:sz="0" w:space="0" w:color="auto"/>
              </w:divBdr>
            </w:div>
            <w:div w:id="21975286">
              <w:marLeft w:val="0"/>
              <w:marRight w:val="0"/>
              <w:marTop w:val="0"/>
              <w:marBottom w:val="0"/>
              <w:divBdr>
                <w:top w:val="none" w:sz="0" w:space="0" w:color="auto"/>
                <w:left w:val="none" w:sz="0" w:space="0" w:color="auto"/>
                <w:bottom w:val="none" w:sz="0" w:space="0" w:color="auto"/>
                <w:right w:val="none" w:sz="0" w:space="0" w:color="auto"/>
              </w:divBdr>
            </w:div>
            <w:div w:id="21975291">
              <w:marLeft w:val="0"/>
              <w:marRight w:val="0"/>
              <w:marTop w:val="0"/>
              <w:marBottom w:val="0"/>
              <w:divBdr>
                <w:top w:val="none" w:sz="0" w:space="0" w:color="auto"/>
                <w:left w:val="none" w:sz="0" w:space="0" w:color="auto"/>
                <w:bottom w:val="none" w:sz="0" w:space="0" w:color="auto"/>
                <w:right w:val="none" w:sz="0" w:space="0" w:color="auto"/>
              </w:divBdr>
            </w:div>
          </w:divsChild>
        </w:div>
        <w:div w:id="21975280">
          <w:marLeft w:val="0"/>
          <w:marRight w:val="0"/>
          <w:marTop w:val="0"/>
          <w:marBottom w:val="0"/>
          <w:divBdr>
            <w:top w:val="none" w:sz="0" w:space="0" w:color="auto"/>
            <w:left w:val="none" w:sz="0" w:space="0" w:color="auto"/>
            <w:bottom w:val="none" w:sz="0" w:space="0" w:color="auto"/>
            <w:right w:val="none" w:sz="0" w:space="0" w:color="auto"/>
          </w:divBdr>
        </w:div>
        <w:div w:id="21975281">
          <w:marLeft w:val="0"/>
          <w:marRight w:val="0"/>
          <w:marTop w:val="0"/>
          <w:marBottom w:val="0"/>
          <w:divBdr>
            <w:top w:val="none" w:sz="0" w:space="0" w:color="auto"/>
            <w:left w:val="none" w:sz="0" w:space="0" w:color="auto"/>
            <w:bottom w:val="none" w:sz="0" w:space="0" w:color="auto"/>
            <w:right w:val="none" w:sz="0" w:space="0" w:color="auto"/>
          </w:divBdr>
        </w:div>
        <w:div w:id="21975282">
          <w:marLeft w:val="0"/>
          <w:marRight w:val="0"/>
          <w:marTop w:val="0"/>
          <w:marBottom w:val="0"/>
          <w:divBdr>
            <w:top w:val="none" w:sz="0" w:space="0" w:color="auto"/>
            <w:left w:val="none" w:sz="0" w:space="0" w:color="auto"/>
            <w:bottom w:val="none" w:sz="0" w:space="0" w:color="auto"/>
            <w:right w:val="none" w:sz="0" w:space="0" w:color="auto"/>
          </w:divBdr>
        </w:div>
        <w:div w:id="21975283">
          <w:marLeft w:val="0"/>
          <w:marRight w:val="0"/>
          <w:marTop w:val="0"/>
          <w:marBottom w:val="0"/>
          <w:divBdr>
            <w:top w:val="none" w:sz="0" w:space="0" w:color="auto"/>
            <w:left w:val="none" w:sz="0" w:space="0" w:color="auto"/>
            <w:bottom w:val="none" w:sz="0" w:space="0" w:color="auto"/>
            <w:right w:val="none" w:sz="0" w:space="0" w:color="auto"/>
          </w:divBdr>
          <w:divsChild>
            <w:div w:id="21975270">
              <w:marLeft w:val="0"/>
              <w:marRight w:val="0"/>
              <w:marTop w:val="0"/>
              <w:marBottom w:val="0"/>
              <w:divBdr>
                <w:top w:val="none" w:sz="0" w:space="0" w:color="auto"/>
                <w:left w:val="none" w:sz="0" w:space="0" w:color="auto"/>
                <w:bottom w:val="none" w:sz="0" w:space="0" w:color="auto"/>
                <w:right w:val="none" w:sz="0" w:space="0" w:color="auto"/>
              </w:divBdr>
            </w:div>
            <w:div w:id="21975271">
              <w:marLeft w:val="0"/>
              <w:marRight w:val="0"/>
              <w:marTop w:val="0"/>
              <w:marBottom w:val="0"/>
              <w:divBdr>
                <w:top w:val="none" w:sz="0" w:space="0" w:color="auto"/>
                <w:left w:val="none" w:sz="0" w:space="0" w:color="auto"/>
                <w:bottom w:val="none" w:sz="0" w:space="0" w:color="auto"/>
                <w:right w:val="none" w:sz="0" w:space="0" w:color="auto"/>
              </w:divBdr>
            </w:div>
            <w:div w:id="21975279">
              <w:marLeft w:val="0"/>
              <w:marRight w:val="0"/>
              <w:marTop w:val="0"/>
              <w:marBottom w:val="0"/>
              <w:divBdr>
                <w:top w:val="none" w:sz="0" w:space="0" w:color="auto"/>
                <w:left w:val="none" w:sz="0" w:space="0" w:color="auto"/>
                <w:bottom w:val="none" w:sz="0" w:space="0" w:color="auto"/>
                <w:right w:val="none" w:sz="0" w:space="0" w:color="auto"/>
              </w:divBdr>
            </w:div>
            <w:div w:id="21975285">
              <w:marLeft w:val="0"/>
              <w:marRight w:val="0"/>
              <w:marTop w:val="0"/>
              <w:marBottom w:val="0"/>
              <w:divBdr>
                <w:top w:val="none" w:sz="0" w:space="0" w:color="auto"/>
                <w:left w:val="none" w:sz="0" w:space="0" w:color="auto"/>
                <w:bottom w:val="none" w:sz="0" w:space="0" w:color="auto"/>
                <w:right w:val="none" w:sz="0" w:space="0" w:color="auto"/>
              </w:divBdr>
            </w:div>
            <w:div w:id="21975287">
              <w:marLeft w:val="0"/>
              <w:marRight w:val="0"/>
              <w:marTop w:val="0"/>
              <w:marBottom w:val="0"/>
              <w:divBdr>
                <w:top w:val="none" w:sz="0" w:space="0" w:color="auto"/>
                <w:left w:val="none" w:sz="0" w:space="0" w:color="auto"/>
                <w:bottom w:val="none" w:sz="0" w:space="0" w:color="auto"/>
                <w:right w:val="none" w:sz="0" w:space="0" w:color="auto"/>
              </w:divBdr>
            </w:div>
          </w:divsChild>
        </w:div>
        <w:div w:id="21975284">
          <w:marLeft w:val="0"/>
          <w:marRight w:val="0"/>
          <w:marTop w:val="0"/>
          <w:marBottom w:val="0"/>
          <w:divBdr>
            <w:top w:val="none" w:sz="0" w:space="0" w:color="auto"/>
            <w:left w:val="none" w:sz="0" w:space="0" w:color="auto"/>
            <w:bottom w:val="none" w:sz="0" w:space="0" w:color="auto"/>
            <w:right w:val="none" w:sz="0" w:space="0" w:color="auto"/>
          </w:divBdr>
        </w:div>
        <w:div w:id="21975288">
          <w:marLeft w:val="0"/>
          <w:marRight w:val="0"/>
          <w:marTop w:val="0"/>
          <w:marBottom w:val="0"/>
          <w:divBdr>
            <w:top w:val="none" w:sz="0" w:space="0" w:color="auto"/>
            <w:left w:val="none" w:sz="0" w:space="0" w:color="auto"/>
            <w:bottom w:val="none" w:sz="0" w:space="0" w:color="auto"/>
            <w:right w:val="none" w:sz="0" w:space="0" w:color="auto"/>
          </w:divBdr>
        </w:div>
        <w:div w:id="21975289">
          <w:marLeft w:val="0"/>
          <w:marRight w:val="0"/>
          <w:marTop w:val="0"/>
          <w:marBottom w:val="0"/>
          <w:divBdr>
            <w:top w:val="none" w:sz="0" w:space="0" w:color="auto"/>
            <w:left w:val="none" w:sz="0" w:space="0" w:color="auto"/>
            <w:bottom w:val="none" w:sz="0" w:space="0" w:color="auto"/>
            <w:right w:val="none" w:sz="0" w:space="0" w:color="auto"/>
          </w:divBdr>
        </w:div>
        <w:div w:id="21975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A90632-C5EB-4EF7-82EB-F4A4734ED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1353</Words>
  <Characters>8526</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Merkblatt zum Geldwäschebeauftragten</vt:lpstr>
    </vt:vector>
  </TitlesOfParts>
  <Company>Regierungspräsidium Darmstadt</Company>
  <LinksUpToDate>false</LinksUpToDate>
  <CharactersWithSpaces>9860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Merkblatt zum Geldwäschebeauftragten</dc:title>
  <dc:creator>HerwigT</dc:creator>
  <cp:lastModifiedBy>Schattner Andre</cp:lastModifiedBy>
  <cp:revision>10</cp:revision>
  <cp:lastPrinted>2012-10-11T10:11:00Z</cp:lastPrinted>
  <dcterms:created xsi:type="dcterms:W3CDTF">2020-01-27T10:34:00Z</dcterms:created>
  <dcterms:modified xsi:type="dcterms:W3CDTF">2020-06-19T10:23:00Z</dcterms:modified>
</cp:coreProperties>
</file>